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EF" w:rsidRPr="003134EF" w:rsidRDefault="003134EF" w:rsidP="003134EF">
      <w:pPr>
        <w:shd w:val="clear" w:color="auto" w:fill="FFFFFF"/>
        <w:spacing w:after="150" w:line="420" w:lineRule="atLeast"/>
        <w:outlineLvl w:val="0"/>
        <w:rPr>
          <w:rFonts w:ascii="Myriad Pro" w:eastAsia="Times New Roman" w:hAnsi="Myriad Pro" w:cs="Arial"/>
          <w:b/>
          <w:bCs/>
          <w:color w:val="4D4B4C"/>
          <w:spacing w:val="-15"/>
          <w:kern w:val="36"/>
          <w:sz w:val="33"/>
          <w:szCs w:val="33"/>
          <w:lang w:eastAsia="es-AR"/>
        </w:rPr>
      </w:pPr>
      <w:bookmarkStart w:id="0" w:name="_GoBack"/>
      <w:bookmarkEnd w:id="0"/>
      <w:r w:rsidRPr="003134EF">
        <w:rPr>
          <w:rFonts w:ascii="Myriad Pro" w:eastAsia="Times New Roman" w:hAnsi="Myriad Pro" w:cs="Arial"/>
          <w:b/>
          <w:bCs/>
          <w:color w:val="4D4B4C"/>
          <w:spacing w:val="-15"/>
          <w:kern w:val="36"/>
          <w:sz w:val="33"/>
          <w:szCs w:val="33"/>
          <w:lang w:eastAsia="es-AR"/>
        </w:rPr>
        <w:t>La literatura al servicio de los valores, o cómo conjurar el peligro de la literatura</w:t>
      </w:r>
    </w:p>
    <w:p w:rsidR="003134EF" w:rsidRPr="003134EF" w:rsidRDefault="003134EF" w:rsidP="003134EF">
      <w:pPr>
        <w:shd w:val="clear" w:color="auto" w:fill="FFFFFF"/>
        <w:spacing w:after="0" w:line="294" w:lineRule="atLeast"/>
        <w:jc w:val="righ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por </w:t>
      </w:r>
      <w:hyperlink r:id="rId5" w:anchor="carranza" w:history="1">
        <w:r w:rsidRPr="003134EF">
          <w:rPr>
            <w:rFonts w:ascii="Arial" w:eastAsia="Times New Roman" w:hAnsi="Arial" w:cs="Arial"/>
            <w:b/>
            <w:bCs/>
            <w:color w:val="0000FF"/>
            <w:sz w:val="21"/>
            <w:szCs w:val="21"/>
            <w:bdr w:val="none" w:sz="0" w:space="0" w:color="auto" w:frame="1"/>
            <w:lang w:eastAsia="es-AR"/>
          </w:rPr>
          <w:t>Marcela Carranza</w:t>
        </w:r>
      </w:hyperlink>
    </w:p>
    <w:p w:rsidR="003134EF" w:rsidRPr="003134EF" w:rsidRDefault="003134EF" w:rsidP="003134EF">
      <w:pPr>
        <w:shd w:val="clear" w:color="auto" w:fill="FFFFFF"/>
        <w:spacing w:after="0" w:line="294" w:lineRule="atLeast"/>
        <w:jc w:val="righ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"Un libro no es, en modo alguno, moral o inmoral.</w:t>
      </w:r>
      <w:r w:rsidRPr="003134EF">
        <w:rPr>
          <w:rFonts w:ascii="Arial" w:eastAsia="Times New Roman" w:hAnsi="Arial" w:cs="Arial"/>
          <w:i/>
          <w:iCs/>
          <w:color w:val="4D4B4C"/>
          <w:sz w:val="21"/>
          <w:szCs w:val="21"/>
          <w:lang w:eastAsia="es-AR"/>
        </w:rPr>
        <w:br/>
        <w:t>Los libros están bien o mal escritos.</w:t>
      </w:r>
      <w:r w:rsidRPr="003134EF">
        <w:rPr>
          <w:rFonts w:ascii="Arial" w:eastAsia="Times New Roman" w:hAnsi="Arial" w:cs="Arial"/>
          <w:i/>
          <w:iCs/>
          <w:color w:val="4D4B4C"/>
          <w:sz w:val="21"/>
          <w:szCs w:val="21"/>
          <w:lang w:eastAsia="es-AR"/>
        </w:rPr>
        <w:br/>
        <w:t>Eso es todo."</w:t>
      </w:r>
      <w:r w:rsidRPr="003134EF">
        <w:rPr>
          <w:rFonts w:ascii="Arial" w:eastAsia="Times New Roman" w:hAnsi="Arial" w:cs="Arial"/>
          <w:i/>
          <w:iCs/>
          <w:color w:val="4D4B4C"/>
          <w:sz w:val="21"/>
          <w:szCs w:val="21"/>
          <w:lang w:eastAsia="es-AR"/>
        </w:rPr>
        <w:br/>
        <w:t>Oscar Wilde </w:t>
      </w:r>
      <w:hyperlink r:id="rId6" w:anchor="notas" w:history="1">
        <w:r w:rsidRPr="003134EF">
          <w:rPr>
            <w:rFonts w:ascii="Arial" w:eastAsia="Times New Roman" w:hAnsi="Arial" w:cs="Arial"/>
            <w:b/>
            <w:bCs/>
            <w:color w:val="0000FF"/>
            <w:sz w:val="21"/>
            <w:szCs w:val="21"/>
            <w:bdr w:val="none" w:sz="0" w:space="0" w:color="auto" w:frame="1"/>
            <w:lang w:eastAsia="es-AR"/>
          </w:rPr>
          <w:t>*</w:t>
        </w:r>
      </w:hyperlink>
    </w:p>
    <w:p w:rsidR="003134EF" w:rsidRPr="003134EF" w:rsidRDefault="003134EF" w:rsidP="003134EF">
      <w:pPr>
        <w:shd w:val="clear" w:color="auto" w:fill="FFFFFF"/>
        <w:spacing w:after="0" w:line="294" w:lineRule="atLeast"/>
        <w:jc w:val="righ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"La literatura no reconoce ninguna ley, ninguna norma, ningún valor. La literatura, como lo demoníaco, sólo se define negativamente, pronunciando una y otra vez su 'non serviam'. Tratando, desde luego, de la condición humana, y de la acción humana, ofrece tanto lo hermoso como lo monstruoso, tanto lo justo como lo injusto, tanto lo virtuoso como lo perverso. Y no se somete, al menos en principio, a ninguna servidumbre. Ni siquiera moral. La experiencia de la literatura es extraña a la moral, escapa a la moral, y no se somete, sin violencia, a su soberanía."</w:t>
      </w:r>
      <w:r w:rsidRPr="003134EF">
        <w:rPr>
          <w:rFonts w:ascii="Arial" w:eastAsia="Times New Roman" w:hAnsi="Arial" w:cs="Arial"/>
          <w:i/>
          <w:iCs/>
          <w:color w:val="4D4B4C"/>
          <w:sz w:val="21"/>
          <w:szCs w:val="21"/>
          <w:lang w:eastAsia="es-AR"/>
        </w:rPr>
        <w:br/>
        <w:t>Jorge Larrosa </w:t>
      </w:r>
      <w:hyperlink r:id="rId7" w:anchor="notas" w:history="1">
        <w:r w:rsidRPr="003134EF">
          <w:rPr>
            <w:rFonts w:ascii="Arial" w:eastAsia="Times New Roman" w:hAnsi="Arial" w:cs="Arial"/>
            <w:b/>
            <w:bCs/>
            <w:color w:val="0000FF"/>
            <w:sz w:val="21"/>
            <w:szCs w:val="21"/>
            <w:bdr w:val="none" w:sz="0" w:space="0" w:color="auto" w:frame="1"/>
            <w:lang w:eastAsia="es-AR"/>
          </w:rPr>
          <w:t>**</w:t>
        </w:r>
      </w:hyperlink>
    </w:p>
    <w:p w:rsidR="003134EF" w:rsidRPr="003134EF" w:rsidRDefault="003134EF" w:rsidP="003134EF">
      <w:pPr>
        <w:shd w:val="clear" w:color="auto" w:fill="FFFFFF"/>
        <w:spacing w:after="0" w:line="294" w:lineRule="atLeast"/>
        <w:jc w:val="righ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Ilustraciones originales para </w:t>
      </w:r>
      <w:r w:rsidRPr="003134EF">
        <w:rPr>
          <w:rFonts w:ascii="Arial" w:eastAsia="Times New Roman" w:hAnsi="Arial" w:cs="Arial"/>
          <w:i/>
          <w:iCs/>
          <w:color w:val="4D4B4C"/>
          <w:sz w:val="21"/>
          <w:szCs w:val="21"/>
          <w:lang w:eastAsia="es-AR"/>
        </w:rPr>
        <w:t>Imaginaria</w:t>
      </w:r>
      <w:r w:rsidRPr="003134EF">
        <w:rPr>
          <w:rFonts w:ascii="Arial" w:eastAsia="Times New Roman" w:hAnsi="Arial" w:cs="Arial"/>
          <w:color w:val="4D4B4C"/>
          <w:sz w:val="21"/>
          <w:szCs w:val="21"/>
          <w:lang w:eastAsia="es-AR"/>
        </w:rPr>
        <w:t> de </w:t>
      </w:r>
      <w:hyperlink r:id="rId8" w:history="1">
        <w:r w:rsidRPr="003134EF">
          <w:rPr>
            <w:rFonts w:ascii="Arial" w:eastAsia="Times New Roman" w:hAnsi="Arial" w:cs="Arial"/>
            <w:b/>
            <w:bCs/>
            <w:color w:val="992222"/>
            <w:sz w:val="21"/>
            <w:szCs w:val="21"/>
            <w:bdr w:val="none" w:sz="0" w:space="0" w:color="auto" w:frame="1"/>
            <w:lang w:eastAsia="es-AR"/>
          </w:rPr>
          <w:t>Douglas Wright</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noProof/>
          <w:color w:val="4D4B4C"/>
          <w:sz w:val="21"/>
          <w:szCs w:val="21"/>
          <w:lang w:eastAsia="es-AR"/>
        </w:rPr>
        <w:drawing>
          <wp:anchor distT="0" distB="0" distL="0" distR="0" simplePos="0" relativeHeight="251659264" behindDoc="0" locked="0" layoutInCell="1" allowOverlap="0" wp14:anchorId="580720B6" wp14:editId="247EBB16">
            <wp:simplePos x="0" y="0"/>
            <wp:positionH relativeFrom="column">
              <wp:align>left</wp:align>
            </wp:positionH>
            <wp:positionV relativeFrom="line">
              <wp:posOffset>0</wp:posOffset>
            </wp:positionV>
            <wp:extent cx="2286000" cy="2286000"/>
            <wp:effectExtent l="0" t="0" r="0" b="0"/>
            <wp:wrapSquare wrapText="bothSides"/>
            <wp:docPr id="1" name="Imagen 1" descr="Imagen por Douglas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por Douglas Wr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4EF">
        <w:rPr>
          <w:rFonts w:ascii="Arial" w:eastAsia="Times New Roman" w:hAnsi="Arial" w:cs="Arial"/>
          <w:color w:val="4D4B4C"/>
          <w:sz w:val="21"/>
          <w:szCs w:val="21"/>
          <w:lang w:eastAsia="es-AR"/>
        </w:rPr>
        <w:t>Tengo aquí junto a mi escritorio un grupo de catálogos de literatura infantil y juvenil de diversas editoriales. En todos ellos, por lo general en las últimas páginas, encuentro una tabla de doble entrada en colores. El eje vertical contiene el listado del fondo bibliográfico de la editorial, el eje horizontal enumera lo que, según indica el título (</w:t>
      </w:r>
      <w:r w:rsidRPr="003134EF">
        <w:rPr>
          <w:rFonts w:ascii="Arial" w:eastAsia="Times New Roman" w:hAnsi="Arial" w:cs="Arial"/>
          <w:i/>
          <w:iCs/>
          <w:color w:val="4D4B4C"/>
          <w:sz w:val="21"/>
          <w:szCs w:val="21"/>
          <w:lang w:eastAsia="es-AR"/>
        </w:rPr>
        <w:t>"Índice educación en valores"</w:t>
      </w:r>
      <w:r w:rsidRPr="003134EF">
        <w:rPr>
          <w:rFonts w:ascii="Arial" w:eastAsia="Times New Roman" w:hAnsi="Arial" w:cs="Arial"/>
          <w:color w:val="4D4B4C"/>
          <w:sz w:val="21"/>
          <w:szCs w:val="21"/>
          <w:lang w:eastAsia="es-AR"/>
        </w:rPr>
        <w:t>, </w:t>
      </w:r>
      <w:r w:rsidRPr="003134EF">
        <w:rPr>
          <w:rFonts w:ascii="Arial" w:eastAsia="Times New Roman" w:hAnsi="Arial" w:cs="Arial"/>
          <w:i/>
          <w:iCs/>
          <w:color w:val="4D4B4C"/>
          <w:sz w:val="21"/>
          <w:szCs w:val="21"/>
          <w:lang w:eastAsia="es-AR"/>
        </w:rPr>
        <w:t>"Clasificación por valores"</w:t>
      </w:r>
      <w:r w:rsidRPr="003134EF">
        <w:rPr>
          <w:rFonts w:ascii="Arial" w:eastAsia="Times New Roman" w:hAnsi="Arial" w:cs="Arial"/>
          <w:color w:val="4D4B4C"/>
          <w:sz w:val="21"/>
          <w:szCs w:val="21"/>
          <w:lang w:eastAsia="es-AR"/>
        </w:rPr>
        <w:t>, </w:t>
      </w:r>
      <w:r w:rsidRPr="003134EF">
        <w:rPr>
          <w:rFonts w:ascii="Arial" w:eastAsia="Times New Roman" w:hAnsi="Arial" w:cs="Arial"/>
          <w:i/>
          <w:iCs/>
          <w:color w:val="4D4B4C"/>
          <w:sz w:val="21"/>
          <w:szCs w:val="21"/>
          <w:lang w:eastAsia="es-AR"/>
        </w:rPr>
        <w:t>"Ejes transversales. Educación para…"</w:t>
      </w:r>
      <w:r w:rsidRPr="003134EF">
        <w:rPr>
          <w:rFonts w:ascii="Arial" w:eastAsia="Times New Roman" w:hAnsi="Arial" w:cs="Arial"/>
          <w:color w:val="4D4B4C"/>
          <w:sz w:val="21"/>
          <w:szCs w:val="21"/>
          <w:lang w:eastAsia="es-AR"/>
        </w:rPr>
        <w:t>) son valores. De este modo, y siguiendo la lógica que impone este tipo de tablas, debo deducir que en los libros del listado de la izquierda encontraré los valores señalados arriba: amistad/amor, comunicación, compromiso, conciencia ecológica, conciencia social, diversidad/tolerancia, libertad, aprendizaje, autonomía, avances científicos, búsqueda de la verdad, convivencia en el ámbito familiar, espiritualidad, honestidad, paz, promoción del bien, trabajo, valentía… La lista es ecléctica, abundante y varía, aunque no demasiado, de una editorial a otra.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 colección "Leer es genial" de Santillana es promocionada bajo el lema: </w:t>
      </w:r>
      <w:r w:rsidRPr="003134EF">
        <w:rPr>
          <w:rFonts w:ascii="Arial" w:eastAsia="Times New Roman" w:hAnsi="Arial" w:cs="Arial"/>
          <w:i/>
          <w:iCs/>
          <w:color w:val="4D4B4C"/>
          <w:sz w:val="21"/>
          <w:szCs w:val="21"/>
          <w:lang w:eastAsia="es-AR"/>
        </w:rPr>
        <w:t>"Libros para crecer con valores"</w:t>
      </w:r>
      <w:r w:rsidRPr="003134EF">
        <w:rPr>
          <w:rFonts w:ascii="Arial" w:eastAsia="Times New Roman" w:hAnsi="Arial" w:cs="Arial"/>
          <w:color w:val="4D4B4C"/>
          <w:sz w:val="21"/>
          <w:szCs w:val="21"/>
          <w:lang w:eastAsia="es-AR"/>
        </w:rPr>
        <w:t>. Los libros de esta colección se agrupan en series temáticas. Por ejemplo: </w:t>
      </w:r>
      <w:r w:rsidRPr="003134EF">
        <w:rPr>
          <w:rFonts w:ascii="Arial" w:eastAsia="Times New Roman" w:hAnsi="Arial" w:cs="Arial"/>
          <w:i/>
          <w:iCs/>
          <w:color w:val="4D4B4C"/>
          <w:sz w:val="21"/>
          <w:szCs w:val="21"/>
          <w:lang w:eastAsia="es-AR"/>
        </w:rPr>
        <w:t>"Cuidar y querer" propone reflexionar sobre el cuidado del ambiente </w:t>
      </w:r>
      <w:r w:rsidRPr="003134EF">
        <w:rPr>
          <w:rFonts w:ascii="Arial" w:eastAsia="Times New Roman" w:hAnsi="Arial" w:cs="Arial"/>
          <w:color w:val="4D4B4C"/>
          <w:sz w:val="21"/>
          <w:szCs w:val="21"/>
          <w:lang w:eastAsia="es-AR"/>
        </w:rPr>
        <w:t>;</w:t>
      </w:r>
      <w:r w:rsidRPr="003134EF">
        <w:rPr>
          <w:rFonts w:ascii="Arial" w:eastAsia="Times New Roman" w:hAnsi="Arial" w:cs="Arial"/>
          <w:i/>
          <w:iCs/>
          <w:color w:val="4D4B4C"/>
          <w:sz w:val="21"/>
          <w:szCs w:val="21"/>
          <w:lang w:eastAsia="es-AR"/>
        </w:rPr>
        <w:t>"Paz y respeto" presenta temas relacionados con la educación para la no violencia</w:t>
      </w:r>
      <w:r w:rsidRPr="003134EF">
        <w:rPr>
          <w:rFonts w:ascii="Arial" w:eastAsia="Times New Roman" w:hAnsi="Arial" w:cs="Arial"/>
          <w:color w:val="4D4B4C"/>
          <w:sz w:val="21"/>
          <w:szCs w:val="21"/>
          <w:lang w:eastAsia="es-AR"/>
        </w:rPr>
        <w:t>;</w:t>
      </w:r>
      <w:r w:rsidRPr="003134EF">
        <w:rPr>
          <w:rFonts w:ascii="Arial" w:eastAsia="Times New Roman" w:hAnsi="Arial" w:cs="Arial"/>
          <w:i/>
          <w:iCs/>
          <w:color w:val="4D4B4C"/>
          <w:sz w:val="21"/>
          <w:szCs w:val="21"/>
          <w:lang w:eastAsia="es-AR"/>
        </w:rPr>
        <w:t>"Iguales y diferentes" incluye historias que tratan sobre la convivencia, la tolerancia y la no discriminación </w:t>
      </w:r>
      <w:r w:rsidRPr="003134EF">
        <w:rPr>
          <w:rFonts w:ascii="Arial" w:eastAsia="Times New Roman" w:hAnsi="Arial" w:cs="Arial"/>
          <w:color w:val="4D4B4C"/>
          <w:sz w:val="21"/>
          <w:szCs w:val="21"/>
          <w:lang w:eastAsia="es-AR"/>
        </w:rPr>
        <w:t>; etc… </w:t>
      </w:r>
      <w:hyperlink r:id="rId10" w:anchor="notas" w:history="1">
        <w:r w:rsidRPr="003134EF">
          <w:rPr>
            <w:rFonts w:ascii="Arial" w:eastAsia="Times New Roman" w:hAnsi="Arial" w:cs="Arial"/>
            <w:color w:val="0000FF"/>
            <w:sz w:val="21"/>
            <w:szCs w:val="21"/>
            <w:bdr w:val="none" w:sz="0" w:space="0" w:color="auto" w:frame="1"/>
            <w:lang w:eastAsia="es-AR"/>
          </w:rPr>
          <w:t>(1)</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A las tablas que clasifican el fondo bibliográfico según valores, a las colecciones específicamente creadas con el fin de educar en valores, debemos agregar guías para docentes con </w:t>
      </w:r>
      <w:r w:rsidRPr="003134EF">
        <w:rPr>
          <w:rFonts w:ascii="Arial" w:eastAsia="Times New Roman" w:hAnsi="Arial" w:cs="Arial"/>
          <w:i/>
          <w:iCs/>
          <w:color w:val="4D4B4C"/>
          <w:sz w:val="21"/>
          <w:szCs w:val="21"/>
          <w:lang w:eastAsia="es-AR"/>
        </w:rPr>
        <w:t>"Proyectos de lectura y educación en valores" </w:t>
      </w:r>
      <w:r w:rsidRPr="003134EF">
        <w:rPr>
          <w:rFonts w:ascii="Arial" w:eastAsia="Times New Roman" w:hAnsi="Arial" w:cs="Arial"/>
          <w:color w:val="4D4B4C"/>
          <w:sz w:val="21"/>
          <w:szCs w:val="21"/>
          <w:lang w:eastAsia="es-AR"/>
        </w:rPr>
        <w:t xml:space="preserve">. Los proyectos incluyen la selección del material, los objetivos, las actividades, incluso las evaluaciones en relación con </w:t>
      </w:r>
      <w:r w:rsidRPr="003134EF">
        <w:rPr>
          <w:rFonts w:ascii="Arial" w:eastAsia="Times New Roman" w:hAnsi="Arial" w:cs="Arial"/>
          <w:color w:val="4D4B4C"/>
          <w:sz w:val="21"/>
          <w:szCs w:val="21"/>
          <w:lang w:eastAsia="es-AR"/>
        </w:rPr>
        <w:lastRenderedPageBreak/>
        <w:t>los valores en cuestión. A la breve síntesis argumental y detalle de edición de cada libro propuesto se agrega (por si al docente le queda alguna duda) un listado de palabras-clave en relación con el valor elegido.</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¿Qué ha sucedido en el campo de los libros para chicos para que las editoriales insistan de este modo en el cruce entre moral y literatura? Algo está pasando en la sociedad, pero particularmente en la escuela, principal comprador de libros para chicos, para que las empresas editoriales apunten sus dardos a los valores, como una evidente estrategia de mercado. La moral y los libros reunidos como estrategia de marketing.</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Hace tres años, la revista especializada en Literatura Infantil y Juvenil </w:t>
      </w:r>
      <w:hyperlink r:id="rId11" w:history="1">
        <w:r w:rsidRPr="003134EF">
          <w:rPr>
            <w:rFonts w:ascii="Arial" w:eastAsia="Times New Roman" w:hAnsi="Arial" w:cs="Arial"/>
            <w:i/>
            <w:iCs/>
            <w:color w:val="992222"/>
            <w:sz w:val="21"/>
            <w:szCs w:val="21"/>
            <w:bdr w:val="none" w:sz="0" w:space="0" w:color="auto" w:frame="1"/>
            <w:lang w:eastAsia="es-AR"/>
          </w:rPr>
          <w:t>La Mancha</w:t>
        </w:r>
      </w:hyperlink>
      <w:r w:rsidRPr="003134EF">
        <w:rPr>
          <w:rFonts w:ascii="Arial" w:eastAsia="Times New Roman" w:hAnsi="Arial" w:cs="Arial"/>
          <w:color w:val="4D4B4C"/>
          <w:sz w:val="21"/>
          <w:szCs w:val="21"/>
          <w:lang w:eastAsia="es-AR"/>
        </w:rPr>
        <w:t> </w:t>
      </w:r>
      <w:hyperlink r:id="rId12" w:anchor="notas" w:history="1">
        <w:r w:rsidRPr="003134EF">
          <w:rPr>
            <w:rFonts w:ascii="Arial" w:eastAsia="Times New Roman" w:hAnsi="Arial" w:cs="Arial"/>
            <w:color w:val="992222"/>
            <w:sz w:val="21"/>
            <w:szCs w:val="21"/>
            <w:bdr w:val="none" w:sz="0" w:space="0" w:color="auto" w:frame="1"/>
            <w:lang w:eastAsia="es-AR"/>
          </w:rPr>
          <w:t>(2)</w:t>
        </w:r>
      </w:hyperlink>
      <w:r w:rsidRPr="003134EF">
        <w:rPr>
          <w:rFonts w:ascii="Arial" w:eastAsia="Times New Roman" w:hAnsi="Arial" w:cs="Arial"/>
          <w:color w:val="4D4B4C"/>
          <w:sz w:val="21"/>
          <w:szCs w:val="21"/>
          <w:lang w:eastAsia="es-AR"/>
        </w:rPr>
        <w:t>, editada en Buenos Aires, publicó un artículo de Ana Garralón </w:t>
      </w:r>
      <w:hyperlink r:id="rId13" w:anchor="notas" w:history="1">
        <w:r w:rsidRPr="003134EF">
          <w:rPr>
            <w:rFonts w:ascii="Arial" w:eastAsia="Times New Roman" w:hAnsi="Arial" w:cs="Arial"/>
            <w:color w:val="992222"/>
            <w:sz w:val="21"/>
            <w:szCs w:val="21"/>
            <w:bdr w:val="none" w:sz="0" w:space="0" w:color="auto" w:frame="1"/>
            <w:lang w:eastAsia="es-AR"/>
          </w:rPr>
          <w:t>(3)</w:t>
        </w:r>
      </w:hyperlink>
      <w:r w:rsidRPr="003134EF">
        <w:rPr>
          <w:rFonts w:ascii="Arial" w:eastAsia="Times New Roman" w:hAnsi="Arial" w:cs="Arial"/>
          <w:color w:val="4D4B4C"/>
          <w:sz w:val="21"/>
          <w:szCs w:val="21"/>
          <w:lang w:eastAsia="es-AR"/>
        </w:rPr>
        <w:t> con el título "Literatura con valores" </w:t>
      </w:r>
      <w:hyperlink r:id="rId14" w:anchor="notas" w:history="1">
        <w:r w:rsidRPr="003134EF">
          <w:rPr>
            <w:rFonts w:ascii="Arial" w:eastAsia="Times New Roman" w:hAnsi="Arial" w:cs="Arial"/>
            <w:color w:val="992222"/>
            <w:sz w:val="21"/>
            <w:szCs w:val="21"/>
            <w:bdr w:val="none" w:sz="0" w:space="0" w:color="auto" w:frame="1"/>
            <w:lang w:eastAsia="es-AR"/>
          </w:rPr>
          <w:t>(4)</w:t>
        </w:r>
      </w:hyperlink>
      <w:r w:rsidRPr="003134EF">
        <w:rPr>
          <w:rFonts w:ascii="Arial" w:eastAsia="Times New Roman" w:hAnsi="Arial" w:cs="Arial"/>
          <w:color w:val="4D4B4C"/>
          <w:sz w:val="21"/>
          <w:szCs w:val="21"/>
          <w:lang w:eastAsia="es-AR"/>
        </w:rPr>
        <w:t>. En el copete de la nota Garralón señala: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"Existe una literatura infantil y juvenil que intenta educar en el ejercicio tolerante de la libertad; que desecha los viejos roles machistas; que postula un ideal de paz como única arma posible para ganar el futuro; que intenta establecer una relación no depredadora con el medio ambiente; que rechaza la marginación social, el racismo, el abuso indiscriminado de las minorías. Existe, en definitiva, una literatura infantil y juvenil que huye de visiones idílicas y proporciona a niños y jóvenes una lectura más certera. Son libros para interpretar la realidad."</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En el cuerpo del artículo la autora realiza una descripción de la producción de libros infantiles y juveniles actual en relación con una serie de subtítulos-temas: </w:t>
      </w:r>
      <w:r w:rsidRPr="003134EF">
        <w:rPr>
          <w:rFonts w:ascii="Arial" w:eastAsia="Times New Roman" w:hAnsi="Arial" w:cs="Arial"/>
          <w:i/>
          <w:iCs/>
          <w:color w:val="4D4B4C"/>
          <w:sz w:val="21"/>
          <w:szCs w:val="21"/>
          <w:lang w:eastAsia="es-AR"/>
        </w:rPr>
        <w:t>"Derechos Humanos y pacifismo"</w:t>
      </w:r>
      <w:r w:rsidRPr="003134EF">
        <w:rPr>
          <w:rFonts w:ascii="Arial" w:eastAsia="Times New Roman" w:hAnsi="Arial" w:cs="Arial"/>
          <w:color w:val="4D4B4C"/>
          <w:sz w:val="21"/>
          <w:szCs w:val="21"/>
          <w:lang w:eastAsia="es-AR"/>
        </w:rPr>
        <w:t>; </w:t>
      </w:r>
      <w:r w:rsidRPr="003134EF">
        <w:rPr>
          <w:rFonts w:ascii="Arial" w:eastAsia="Times New Roman" w:hAnsi="Arial" w:cs="Arial"/>
          <w:i/>
          <w:iCs/>
          <w:color w:val="4D4B4C"/>
          <w:sz w:val="21"/>
          <w:szCs w:val="21"/>
          <w:lang w:eastAsia="es-AR"/>
        </w:rPr>
        <w:t>"Defensa del medio ambiente" </w:t>
      </w:r>
      <w:r w:rsidRPr="003134EF">
        <w:rPr>
          <w:rFonts w:ascii="Arial" w:eastAsia="Times New Roman" w:hAnsi="Arial" w:cs="Arial"/>
          <w:color w:val="4D4B4C"/>
          <w:sz w:val="21"/>
          <w:szCs w:val="21"/>
          <w:lang w:eastAsia="es-AR"/>
        </w:rPr>
        <w:t>; </w:t>
      </w:r>
      <w:r w:rsidRPr="003134EF">
        <w:rPr>
          <w:rFonts w:ascii="Arial" w:eastAsia="Times New Roman" w:hAnsi="Arial" w:cs="Arial"/>
          <w:i/>
          <w:iCs/>
          <w:color w:val="4D4B4C"/>
          <w:sz w:val="21"/>
          <w:szCs w:val="21"/>
          <w:lang w:eastAsia="es-AR"/>
        </w:rPr>
        <w:t>"Feminismo"</w:t>
      </w:r>
      <w:r w:rsidRPr="003134EF">
        <w:rPr>
          <w:rFonts w:ascii="Arial" w:eastAsia="Times New Roman" w:hAnsi="Arial" w:cs="Arial"/>
          <w:color w:val="4D4B4C"/>
          <w:sz w:val="21"/>
          <w:szCs w:val="21"/>
          <w:lang w:eastAsia="es-AR"/>
        </w:rPr>
        <w:t>; </w:t>
      </w:r>
      <w:r w:rsidRPr="003134EF">
        <w:rPr>
          <w:rFonts w:ascii="Arial" w:eastAsia="Times New Roman" w:hAnsi="Arial" w:cs="Arial"/>
          <w:i/>
          <w:iCs/>
          <w:color w:val="4D4B4C"/>
          <w:sz w:val="21"/>
          <w:szCs w:val="21"/>
          <w:lang w:eastAsia="es-AR"/>
        </w:rPr>
        <w:t>"Marginación"</w:t>
      </w:r>
      <w:r w:rsidRPr="003134EF">
        <w:rPr>
          <w:rFonts w:ascii="Arial" w:eastAsia="Times New Roman" w:hAnsi="Arial" w:cs="Arial"/>
          <w:color w:val="4D4B4C"/>
          <w:sz w:val="21"/>
          <w:szCs w:val="21"/>
          <w:lang w:eastAsia="es-AR"/>
        </w:rPr>
        <w:t>. Para concluir, Garralón afirma: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"Si observamos la producción literaria para niños y jóvenes, descubriremos que una parte importante se dedica a la literatura con valores, a la literatura que da referencias de comportamiento, que interpreta la realidad y, lo más importante, que hace recapacitar al lector".</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Valores y lectura. Estudios multidisciplinares </w:t>
      </w:r>
      <w:r w:rsidRPr="003134EF">
        <w:rPr>
          <w:rFonts w:ascii="Arial" w:eastAsia="Times New Roman" w:hAnsi="Arial" w:cs="Arial"/>
          <w:color w:val="4D4B4C"/>
          <w:sz w:val="21"/>
          <w:szCs w:val="21"/>
          <w:lang w:eastAsia="es-AR"/>
        </w:rPr>
        <w:t>es el título de una publicación de 259 páginas, realizada por un grupo de investigadores del </w:t>
      </w:r>
      <w:hyperlink r:id="rId15" w:history="1">
        <w:r w:rsidRPr="003134EF">
          <w:rPr>
            <w:rFonts w:ascii="Arial" w:eastAsia="Times New Roman" w:hAnsi="Arial" w:cs="Arial"/>
            <w:color w:val="992222"/>
            <w:sz w:val="21"/>
            <w:szCs w:val="21"/>
            <w:bdr w:val="none" w:sz="0" w:space="0" w:color="auto" w:frame="1"/>
            <w:lang w:eastAsia="es-AR"/>
          </w:rPr>
          <w:t>CEPLI (Centro de Estudios de Promoción de la Lectura y Literatura Infantil)</w:t>
        </w:r>
      </w:hyperlink>
      <w:r w:rsidRPr="003134EF">
        <w:rPr>
          <w:rFonts w:ascii="Arial" w:eastAsia="Times New Roman" w:hAnsi="Arial" w:cs="Arial"/>
          <w:color w:val="4D4B4C"/>
          <w:sz w:val="21"/>
          <w:szCs w:val="21"/>
          <w:lang w:eastAsia="es-AR"/>
        </w:rPr>
        <w:t>, perteneciente a la Universidad de Castilla-La Mancha (España). </w:t>
      </w:r>
      <w:hyperlink r:id="rId16" w:anchor="notas" w:history="1">
        <w:r w:rsidRPr="003134EF">
          <w:rPr>
            <w:rFonts w:ascii="Arial" w:eastAsia="Times New Roman" w:hAnsi="Arial" w:cs="Arial"/>
            <w:color w:val="992222"/>
            <w:sz w:val="21"/>
            <w:szCs w:val="21"/>
            <w:bdr w:val="none" w:sz="0" w:space="0" w:color="auto" w:frame="1"/>
            <w:lang w:eastAsia="es-AR"/>
          </w:rPr>
          <w:t>(5)</w:t>
        </w:r>
      </w:hyperlink>
      <w:r w:rsidRPr="003134EF">
        <w:rPr>
          <w:rFonts w:ascii="Arial" w:eastAsia="Times New Roman" w:hAnsi="Arial" w:cs="Arial"/>
          <w:color w:val="4D4B4C"/>
          <w:sz w:val="21"/>
          <w:szCs w:val="21"/>
          <w:lang w:eastAsia="es-AR"/>
        </w:rPr>
        <w:t> El volumen incluye siete artículos basados en estudios en torno a la transmisión de valores a través de la lectura; y una extensa bibliografía sobre valores, lectura y literatura infantil y juvenil. Para ejemplificar las ideas que fundamentan las investigaciones que dan sustento al libro, cito dos fragmentos del artículo: "La transmisión y recepción de valores desde la lectura. Un estudio con niños de Educación Primaria" </w:t>
      </w:r>
      <w:hyperlink r:id="rId17" w:anchor="notas" w:history="1">
        <w:r w:rsidRPr="003134EF">
          <w:rPr>
            <w:rFonts w:ascii="Arial" w:eastAsia="Times New Roman" w:hAnsi="Arial" w:cs="Arial"/>
            <w:color w:val="992222"/>
            <w:sz w:val="21"/>
            <w:szCs w:val="21"/>
            <w:bdr w:val="none" w:sz="0" w:space="0" w:color="auto" w:frame="1"/>
            <w:lang w:eastAsia="es-AR"/>
          </w:rPr>
          <w:t>(6)</w:t>
        </w:r>
      </w:hyperlink>
      <w:r w:rsidRPr="003134EF">
        <w:rPr>
          <w:rFonts w:ascii="Arial" w:eastAsia="Times New Roman" w:hAnsi="Arial" w:cs="Arial"/>
          <w:color w:val="4D4B4C"/>
          <w:sz w:val="21"/>
          <w:szCs w:val="21"/>
          <w:lang w:eastAsia="es-AR"/>
        </w:rPr>
        <w:t>, escrito por Sandra Sánchez y Santiago Yubero:</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"El objetivo de esta investigación se centró en el estudio de los valores percibidos por los niños en distintas obras de Roald Dahl, analizando estas percepciones en función de las creencias de los lectores y de su propia inmersión en la cultura actual, considerando, a su vez, los valores originarios con los que el autor construye su obra."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"...debemos confirmar que la idea de este estudio tiene sentido si pensamos que como educadores o mediadores debemos conocer cuál es el proceso de recepción de valores que los niños están haciendo cuando leen un texto, con el fin de establecer indicadores en la selección de las lecturas, que unidos a su calidad literaria, puedan ofrecer elementos de reflexión que estimulen su desarrollo personal y social."</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lastRenderedPageBreak/>
        <w:t>En su ponencia en el marco de la Feria del Libro (Buenos Aires, marzo de 2002) con el título "La literatura infantil y juvenil, resistencia en el humanismo ¿y después?", Nora Lía Sormani </w:t>
      </w:r>
      <w:hyperlink r:id="rId18" w:anchor="notas" w:history="1">
        <w:r w:rsidRPr="003134EF">
          <w:rPr>
            <w:rFonts w:ascii="Arial" w:eastAsia="Times New Roman" w:hAnsi="Arial" w:cs="Arial"/>
            <w:color w:val="0000FF"/>
            <w:sz w:val="21"/>
            <w:szCs w:val="21"/>
            <w:bdr w:val="none" w:sz="0" w:space="0" w:color="auto" w:frame="1"/>
            <w:lang w:eastAsia="es-AR"/>
          </w:rPr>
          <w:t>(7)</w:t>
        </w:r>
      </w:hyperlink>
      <w:r w:rsidRPr="003134EF">
        <w:rPr>
          <w:rFonts w:ascii="Arial" w:eastAsia="Times New Roman" w:hAnsi="Arial" w:cs="Arial"/>
          <w:color w:val="4D4B4C"/>
          <w:sz w:val="21"/>
          <w:szCs w:val="21"/>
          <w:lang w:eastAsia="es-AR"/>
        </w:rPr>
        <w:t> describe una literatura infantil y juvenil actual ligada a los valores del humanismo. Nombra títulos de autores nacionales y extranjeros que considera formadores del espíritu humanista, y encuentra en Dickens, </w:t>
      </w:r>
      <w:hyperlink r:id="rId19" w:history="1">
        <w:r w:rsidRPr="003134EF">
          <w:rPr>
            <w:rFonts w:ascii="Arial" w:eastAsia="Times New Roman" w:hAnsi="Arial" w:cs="Arial"/>
            <w:color w:val="992222"/>
            <w:sz w:val="21"/>
            <w:szCs w:val="21"/>
            <w:bdr w:val="none" w:sz="0" w:space="0" w:color="auto" w:frame="1"/>
            <w:lang w:eastAsia="es-AR"/>
          </w:rPr>
          <w:t>Mark Twain</w:t>
        </w:r>
      </w:hyperlink>
      <w:r w:rsidRPr="003134EF">
        <w:rPr>
          <w:rFonts w:ascii="Arial" w:eastAsia="Times New Roman" w:hAnsi="Arial" w:cs="Arial"/>
          <w:color w:val="4D4B4C"/>
          <w:sz w:val="21"/>
          <w:szCs w:val="21"/>
          <w:lang w:eastAsia="es-AR"/>
        </w:rPr>
        <w:t>,</w:t>
      </w:r>
      <w:hyperlink r:id="rId20" w:history="1">
        <w:r w:rsidRPr="003134EF">
          <w:rPr>
            <w:rFonts w:ascii="Arial" w:eastAsia="Times New Roman" w:hAnsi="Arial" w:cs="Arial"/>
            <w:color w:val="992222"/>
            <w:sz w:val="21"/>
            <w:szCs w:val="21"/>
            <w:bdr w:val="none" w:sz="0" w:space="0" w:color="auto" w:frame="1"/>
            <w:lang w:eastAsia="es-AR"/>
          </w:rPr>
          <w:t>Michael Ende</w:t>
        </w:r>
      </w:hyperlink>
      <w:r w:rsidRPr="003134EF">
        <w:rPr>
          <w:rFonts w:ascii="Arial" w:eastAsia="Times New Roman" w:hAnsi="Arial" w:cs="Arial"/>
          <w:color w:val="4D4B4C"/>
          <w:sz w:val="21"/>
          <w:szCs w:val="21"/>
          <w:lang w:eastAsia="es-AR"/>
        </w:rPr>
        <w:t>, </w:t>
      </w:r>
      <w:hyperlink r:id="rId21" w:history="1">
        <w:r w:rsidRPr="003134EF">
          <w:rPr>
            <w:rFonts w:ascii="Arial" w:eastAsia="Times New Roman" w:hAnsi="Arial" w:cs="Arial"/>
            <w:color w:val="992222"/>
            <w:sz w:val="21"/>
            <w:szCs w:val="21"/>
            <w:bdr w:val="none" w:sz="0" w:space="0" w:color="auto" w:frame="1"/>
            <w:lang w:eastAsia="es-AR"/>
          </w:rPr>
          <w:t>Gianni Rodari</w:t>
        </w:r>
      </w:hyperlink>
      <w:r w:rsidRPr="003134EF">
        <w:rPr>
          <w:rFonts w:ascii="Arial" w:eastAsia="Times New Roman" w:hAnsi="Arial" w:cs="Arial"/>
          <w:color w:val="4D4B4C"/>
          <w:sz w:val="21"/>
          <w:szCs w:val="21"/>
          <w:lang w:eastAsia="es-AR"/>
        </w:rPr>
        <w:t>, entre otros, una tradición para estos libros. Luego se interroga: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"¿Es suficiente que haya excelentes escritores que pregonen el humanismo? Mi respuesta es no. También debe haber excelentes agentes mediadores (…) Si las acciones de los escritores y de los agentes mediadores son coherentes ¿qué es lo que no nos cierra? Mi conclusión es que la cadena se corta, muchas veces, porque el alma del hombre, y del niño, es de naturaleza compleja. La ingenuidad está en creer en que todos los lectores, adultos y niños, quieren el bien, la integración y los valores más sagrados del humanismo. Debemos asumir que el peor enemigo del hombre es otro hombre, y que el mal del ser humano, esto ya está altamente comprobado, no está fuera de él, sino muchas veces, en su interior, está en su naturaleza. Y que los chicos reproducen a diario y en escala, las maldades y desastres que hacen sus padres."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Más hacia el final de la disertación los términos se radicalizan y el artículo exhorta a los "intelectuales comprometidos en defender a los niños":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"Para que tomemos conciencia de una vez por todas de que debemos luchar descarnadamente por difundir estos grandes textos. Como si fuera una batalla abierta y descarada contra los hombres (entre los que incluyo a un sector de lectores, escritores y agentes mediadores) que se empeñan en contaminar, enviciar, desahuciar y destruir la vida y las ilusiones de nuestros niños. Son legión, no nos engañemos" Y luego "Nuestra tarea de defender y difundir la literatura infantil y juvenil humanista es URGENTE. El enemigo nos está atacando por todos lados…"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Estos textos e investigaciones de especialistas en literatura para niños y jóvenes, dan ejemplo de la lógica subyacente en una propuesta de transmisión de los valores a través de la literatura infantil. Poseen una base común: un nosotros, el de </w:t>
      </w:r>
      <w:r w:rsidRPr="003134EF">
        <w:rPr>
          <w:rFonts w:ascii="Arial" w:eastAsia="Times New Roman" w:hAnsi="Arial" w:cs="Arial"/>
          <w:i/>
          <w:iCs/>
          <w:color w:val="4D4B4C"/>
          <w:sz w:val="21"/>
          <w:szCs w:val="21"/>
          <w:lang w:eastAsia="es-AR"/>
        </w:rPr>
        <w:t>"los intelectuales comprometidos con la causa de los niños y el humanismo"</w:t>
      </w:r>
      <w:r w:rsidRPr="003134EF">
        <w:rPr>
          <w:rFonts w:ascii="Arial" w:eastAsia="Times New Roman" w:hAnsi="Arial" w:cs="Arial"/>
          <w:color w:val="4D4B4C"/>
          <w:sz w:val="21"/>
          <w:szCs w:val="21"/>
          <w:lang w:eastAsia="es-AR"/>
        </w:rPr>
        <w:t>, el de los adultos-bien-intencionados; frente a un otro-niño, depositario de un programa a realizar: </w:t>
      </w:r>
      <w:r w:rsidRPr="003134EF">
        <w:rPr>
          <w:rFonts w:ascii="Arial" w:eastAsia="Times New Roman" w:hAnsi="Arial" w:cs="Arial"/>
          <w:i/>
          <w:iCs/>
          <w:color w:val="4D4B4C"/>
          <w:sz w:val="21"/>
          <w:szCs w:val="21"/>
          <w:lang w:eastAsia="es-AR"/>
        </w:rPr>
        <w:t>"la formación de seres más nobles y sensibles" </w:t>
      </w:r>
      <w:r w:rsidRPr="003134EF">
        <w:rPr>
          <w:rFonts w:ascii="Arial" w:eastAsia="Times New Roman" w:hAnsi="Arial" w:cs="Arial"/>
          <w:color w:val="4D4B4C"/>
          <w:sz w:val="21"/>
          <w:szCs w:val="21"/>
          <w:lang w:eastAsia="es-AR"/>
        </w:rPr>
        <w:t>, </w:t>
      </w:r>
      <w:r w:rsidRPr="003134EF">
        <w:rPr>
          <w:rFonts w:ascii="Arial" w:eastAsia="Times New Roman" w:hAnsi="Arial" w:cs="Arial"/>
          <w:i/>
          <w:iCs/>
          <w:color w:val="4D4B4C"/>
          <w:sz w:val="21"/>
          <w:szCs w:val="21"/>
          <w:lang w:eastAsia="es-AR"/>
        </w:rPr>
        <w:t>"la formación integral de nuestros niños"</w:t>
      </w:r>
      <w:r w:rsidRPr="003134EF">
        <w:rPr>
          <w:rFonts w:ascii="Arial" w:eastAsia="Times New Roman" w:hAnsi="Arial" w:cs="Arial"/>
          <w:color w:val="4D4B4C"/>
          <w:sz w:val="21"/>
          <w:szCs w:val="21"/>
          <w:lang w:eastAsia="es-AR"/>
        </w:rPr>
        <w:t> a través de un conjunto de valores que se suponen en riesgo, en peligro de extinción en la sociedad actual.</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 propuesta del uso de los textos literarios para la transmisión de valores vigentes, se multiplica geométricamente en las escuelas en proyectos institucionales, prácticas de lectura y escritura literaria en las aulas, etc, etc…</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Diferentes agentes del campo de la literatura para chicos (editores, autores, padres, especialistas, directivos, maestros, bibliotecarios...); pero también otros espacios ajenos a su especificidad, como los medios de comunicación masivos, se hacen eco de este discurso obstinado en instalar el predominio de una función social-pedagógica-moral en la lectura de los textos destinados a las nuevas generaciones. El estado de la cuestión manifiesta una pobreza en el debate y la discusión. Sólo parece escucharse una campana: la de los valores, como si este sometimiento de la literatura infantil y juvenil a la moral estuviera fuera de discusión. Sin embargo hay mucho que discutir, y mucho que preguntarnos.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lastRenderedPageBreak/>
        <w:t>¿Por qué hoy tiene tanta fuerza este discurso pedagógico-dogmático </w:t>
      </w:r>
      <w:hyperlink r:id="rId22" w:anchor="notas" w:history="1">
        <w:r w:rsidRPr="003134EF">
          <w:rPr>
            <w:rFonts w:ascii="Arial" w:eastAsia="Times New Roman" w:hAnsi="Arial" w:cs="Arial"/>
            <w:color w:val="0000FF"/>
            <w:sz w:val="21"/>
            <w:szCs w:val="21"/>
            <w:bdr w:val="none" w:sz="0" w:space="0" w:color="auto" w:frame="1"/>
            <w:lang w:eastAsia="es-AR"/>
          </w:rPr>
          <w:t>(8)</w:t>
        </w:r>
      </w:hyperlink>
      <w:r w:rsidRPr="003134EF">
        <w:rPr>
          <w:rFonts w:ascii="Arial" w:eastAsia="Times New Roman" w:hAnsi="Arial" w:cs="Arial"/>
          <w:color w:val="4D4B4C"/>
          <w:sz w:val="21"/>
          <w:szCs w:val="21"/>
          <w:lang w:eastAsia="es-AR"/>
        </w:rPr>
        <w:t> de transmisión de los valores a las nuevas generaciones? ¿Por qué la literatura y otras manifestaciones artísticas son elegidas como formas privilegiadas para esa transmisión? ¿Por qué la literatura infantil resulta tan permeable a este uso moral al que se la somete? ¿Qué concepción de niño supone este programa de transmisión de valores? ¿Qué concepción de la lectura, en particular de la lectura literaria, y del lector implica este uso moral de lo literario?...</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b/>
          <w:bCs/>
          <w:color w:val="4D4B4C"/>
          <w:sz w:val="21"/>
          <w:szCs w:val="21"/>
          <w:lang w:eastAsia="es-AR"/>
        </w:rPr>
        <w:t>El peligro de la infancia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Antes de introducirnos en la literatura infantil, su devenir histórico en relación con la moral, su vinculación con la escuela… quisiera reflexionar brevemente acerca de la representación de infancia subyacente en estas propuestas de "educación en valores" a través de la literatura.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Para ello recurro a un texto muy esclarecedor para mí: "El enigma de la infancia" </w:t>
      </w:r>
      <w:hyperlink r:id="rId23" w:anchor="notas" w:history="1">
        <w:r w:rsidRPr="003134EF">
          <w:rPr>
            <w:rFonts w:ascii="Arial" w:eastAsia="Times New Roman" w:hAnsi="Arial" w:cs="Arial"/>
            <w:color w:val="0000FF"/>
            <w:sz w:val="21"/>
            <w:szCs w:val="21"/>
            <w:bdr w:val="none" w:sz="0" w:space="0" w:color="auto" w:frame="1"/>
            <w:lang w:eastAsia="es-AR"/>
          </w:rPr>
          <w:t>(9)</w:t>
        </w:r>
      </w:hyperlink>
      <w:r w:rsidRPr="003134EF">
        <w:rPr>
          <w:rFonts w:ascii="Arial" w:eastAsia="Times New Roman" w:hAnsi="Arial" w:cs="Arial"/>
          <w:color w:val="4D4B4C"/>
          <w:sz w:val="21"/>
          <w:szCs w:val="21"/>
          <w:lang w:eastAsia="es-AR"/>
        </w:rPr>
        <w:t>de Jorge Larrosa. A continuación voy a exponer algunos elementos de este artículo y otros que no puedo evitar cruzar en torno al tema de la infancia y su representación.</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Nuestra sociedad ha venido construyendo y perfeccionando toda clase de saberes, prácticas, instituciones en torno a los niños. La psicología, la pedagogía, la sociología, la historia, el arte para niños, los libros infantiles, los juguetes, actividades de recreación, profesionales especializados, etc, etc. Los historiadores nos enseñan que esto no ha sido siempre así. Que el concepto de infancia es relativamente nuevo en occidente, que incluso la representación pictórica de los niños se generaliza durante el siglo XVII y XVIII, que el niño tal como se lo conoce ahora era impensado durante la Edad Media donde sólo se lo consideraba y representaba como un adulto en miniatura. También nos dicen que esto tenía sus razones demográficas, que la muerte de los niños era un hecho cotidiano y que no podía tomarse en serio esa breve y evanescente etapa de la vida. </w:t>
      </w:r>
      <w:hyperlink r:id="rId24" w:anchor="notas" w:history="1">
        <w:r w:rsidRPr="003134EF">
          <w:rPr>
            <w:rFonts w:ascii="Arial" w:eastAsia="Times New Roman" w:hAnsi="Arial" w:cs="Arial"/>
            <w:color w:val="0000FF"/>
            <w:sz w:val="21"/>
            <w:szCs w:val="21"/>
            <w:bdr w:val="none" w:sz="0" w:space="0" w:color="auto" w:frame="1"/>
            <w:lang w:eastAsia="es-AR"/>
          </w:rPr>
          <w:t>(10)</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Hoy resulta extraño pensar que no siempre los adultos tuvimos hacia los niños el cúmulo de intereses y "certezas" actuales. Todavía hoy perviven aquellos cuentos populares, violentos y crueles que los pequeños compartían con los adultos. Se dice que los niños se apropiaron de aquellos relatos antiguos, pero si seguimos a los historiadores descubrimos que ellos, junto a sus padres y otros adultos eran destinatarios directos de tales historias.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 infancia se convierte, dice Larrosa, en algo que </w:t>
      </w:r>
      <w:r w:rsidRPr="003134EF">
        <w:rPr>
          <w:rFonts w:ascii="Arial" w:eastAsia="Times New Roman" w:hAnsi="Arial" w:cs="Arial"/>
          <w:i/>
          <w:iCs/>
          <w:color w:val="4D4B4C"/>
          <w:sz w:val="21"/>
          <w:szCs w:val="21"/>
          <w:lang w:eastAsia="es-AR"/>
        </w:rPr>
        <w:t>"nuestros saberes, nuestras prácticas y nuestras instituciones ya han capturado: algo que podemos explicar y nombrar algo sobre lo que podemos intervenir, algo que podemos acoger". </w:t>
      </w:r>
      <w:hyperlink r:id="rId25" w:anchor="notas" w:history="1">
        <w:r w:rsidRPr="003134EF">
          <w:rPr>
            <w:rFonts w:ascii="Arial" w:eastAsia="Times New Roman" w:hAnsi="Arial" w:cs="Arial"/>
            <w:color w:val="992222"/>
            <w:sz w:val="21"/>
            <w:szCs w:val="21"/>
            <w:bdr w:val="none" w:sz="0" w:space="0" w:color="auto" w:frame="1"/>
            <w:lang w:eastAsia="es-AR"/>
          </w:rPr>
          <w:t>(11)</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Sobre la infancia sabemos y sobre la infancia intervenimos; es objeto de nuestro conocimiento y de nuestro poder. Y sin embargo, al mismo tiempo </w:t>
      </w:r>
      <w:r w:rsidRPr="003134EF">
        <w:rPr>
          <w:rFonts w:ascii="Arial" w:eastAsia="Times New Roman" w:hAnsi="Arial" w:cs="Arial"/>
          <w:i/>
          <w:iCs/>
          <w:color w:val="4D4B4C"/>
          <w:sz w:val="21"/>
          <w:szCs w:val="21"/>
          <w:lang w:eastAsia="es-AR"/>
        </w:rPr>
        <w:t>"la infancia es lo otro: lo que siempre más allá de cualquier intento de captura, inquieta la seguridad de nuestros saberes, cuestiona el poder de nuestras prácticas y abre un vacío en el que se abisma el edificio bien construido de nuestras instituciones de acogida". </w:t>
      </w:r>
      <w:hyperlink r:id="rId26" w:anchor="notas" w:history="1">
        <w:r w:rsidRPr="003134EF">
          <w:rPr>
            <w:rFonts w:ascii="Arial" w:eastAsia="Times New Roman" w:hAnsi="Arial" w:cs="Arial"/>
            <w:color w:val="0000FF"/>
            <w:sz w:val="21"/>
            <w:szCs w:val="21"/>
            <w:bdr w:val="none" w:sz="0" w:space="0" w:color="auto" w:frame="1"/>
            <w:lang w:eastAsia="es-AR"/>
          </w:rPr>
          <w:t>(12)</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Ubicarnos en el lugar de las certezas acerca de la infancia, desconocer "el enigma" del que nos habla Larrosa, puede significar reducir al niño que tenemos en frente a nuestro "mapa de niño", a nuestra norma de lo que un niño es o debe ser. Saber lo que es "el niño", lo que necesita y desea, nos vuelve todopoderosos y ciegos frente a la mirada del otro, frente a su inquietante llamada.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Dice Larrosa: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 xml:space="preserve">"... no se trata de que, como adultos, como personas que ya estamos en el mundo, que ya sabemos cómo es el mundo y hacia dónde va o hacía dónde debería ir, que ya tenemos </w:t>
      </w:r>
      <w:r w:rsidRPr="003134EF">
        <w:rPr>
          <w:rFonts w:ascii="Arial" w:eastAsia="Times New Roman" w:hAnsi="Arial" w:cs="Arial"/>
          <w:i/>
          <w:iCs/>
          <w:color w:val="4D4B4C"/>
          <w:sz w:val="21"/>
          <w:szCs w:val="21"/>
          <w:lang w:eastAsia="es-AR"/>
        </w:rPr>
        <w:lastRenderedPageBreak/>
        <w:t>ciertos proyectos para el mundo, convirtamos la infancia en la materia prima para la realización de nuestros proyectos sobre el mundo, de nuestras previsiones, nuestros deseos o nuestras expectativas sobre el futuro. Por ejemplo, una determinada idea de la vida humana, de la convivencia humana o del progreso humano que la educación, a partir de la infancia, debería tratar de realizar." </w:t>
      </w:r>
      <w:hyperlink r:id="rId27" w:anchor="notas" w:history="1">
        <w:r w:rsidRPr="003134EF">
          <w:rPr>
            <w:rFonts w:ascii="Arial" w:eastAsia="Times New Roman" w:hAnsi="Arial" w:cs="Arial"/>
            <w:color w:val="992222"/>
            <w:sz w:val="21"/>
            <w:szCs w:val="21"/>
            <w:bdr w:val="none" w:sz="0" w:space="0" w:color="auto" w:frame="1"/>
            <w:lang w:eastAsia="es-AR"/>
          </w:rPr>
          <w:t>(13)</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No se trata de pensar a los niños como arcilla que vamos a modelar a nuestro antojo, ya sea para un proyecto individual, ya sea para una utopía colectiva.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Si escuchamos o leemos los enunciados en torno a la "educación en valores" a través de los cuentos infantiles, sentimos esta fuerte impronta autoritaria. "El mundo está mal, debemos cambiarlo, lo haremos transmitiendo a las nuevas generaciones los ingredientes de un mundo mejor, moldearemos a niños y jóvenes según nuestros proyectos y para ello qué mejor que la palabra poética, la literatura". Se toma de la literatura su carácter gratuito, se la despoja de su libertad y se la transforma en vehículo útil y eficiente para construir seres humanos mejores que harán un mundo mejor (según nuestros proyectos).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noProof/>
          <w:color w:val="4D4B4C"/>
          <w:sz w:val="21"/>
          <w:szCs w:val="21"/>
          <w:lang w:eastAsia="es-AR"/>
        </w:rPr>
        <w:drawing>
          <wp:anchor distT="0" distB="0" distL="0" distR="0" simplePos="0" relativeHeight="251660288" behindDoc="0" locked="0" layoutInCell="1" allowOverlap="0" wp14:anchorId="11786E41" wp14:editId="542A7C25">
            <wp:simplePos x="0" y="0"/>
            <wp:positionH relativeFrom="column">
              <wp:align>right</wp:align>
            </wp:positionH>
            <wp:positionV relativeFrom="line">
              <wp:posOffset>0</wp:posOffset>
            </wp:positionV>
            <wp:extent cx="2857500" cy="2724150"/>
            <wp:effectExtent l="0" t="0" r="0" b="0"/>
            <wp:wrapSquare wrapText="bothSides"/>
            <wp:docPr id="2" name="Imagen 2" descr="Imagen por Douglas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or Douglas Wrigh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4EF">
        <w:rPr>
          <w:rFonts w:ascii="Arial" w:eastAsia="Times New Roman" w:hAnsi="Arial" w:cs="Arial"/>
          <w:b/>
          <w:bCs/>
          <w:color w:val="4D4B4C"/>
          <w:sz w:val="21"/>
          <w:szCs w:val="21"/>
          <w:lang w:eastAsia="es-AR"/>
        </w:rPr>
        <w:t>La literatura infantil y la moral: viejas conocidas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Existe un libro interesantísimo de Mark Twain (1835-1910) reeditado por el Fondo de Cultura Económica de México: </w:t>
      </w:r>
      <w:hyperlink r:id="rId29" w:history="1">
        <w:r w:rsidRPr="003134EF">
          <w:rPr>
            <w:rFonts w:ascii="Arial" w:eastAsia="Times New Roman" w:hAnsi="Arial" w:cs="Arial"/>
            <w:i/>
            <w:iCs/>
            <w:color w:val="992222"/>
            <w:sz w:val="21"/>
            <w:szCs w:val="21"/>
            <w:bdr w:val="none" w:sz="0" w:space="0" w:color="auto" w:frame="1"/>
            <w:lang w:eastAsia="es-AR"/>
          </w:rPr>
          <w:t>Historia de un niñito bueno. Historia de un niñito malo</w:t>
        </w:r>
      </w:hyperlink>
      <w:r w:rsidRPr="003134EF">
        <w:rPr>
          <w:rFonts w:ascii="Arial" w:eastAsia="Times New Roman" w:hAnsi="Arial" w:cs="Arial"/>
          <w:color w:val="4D4B4C"/>
          <w:sz w:val="21"/>
          <w:szCs w:val="21"/>
          <w:lang w:eastAsia="es-AR"/>
        </w:rPr>
        <w:t>(Link a la sección Reseñas de Libros de este número). </w:t>
      </w:r>
      <w:hyperlink r:id="rId30" w:anchor="notas" w:history="1">
        <w:r w:rsidRPr="003134EF">
          <w:rPr>
            <w:rFonts w:ascii="Arial" w:eastAsia="Times New Roman" w:hAnsi="Arial" w:cs="Arial"/>
            <w:color w:val="992222"/>
            <w:sz w:val="21"/>
            <w:szCs w:val="21"/>
            <w:bdr w:val="none" w:sz="0" w:space="0" w:color="auto" w:frame="1"/>
            <w:lang w:eastAsia="es-AR"/>
          </w:rPr>
          <w:t>(14)</w:t>
        </w:r>
      </w:hyperlink>
      <w:r w:rsidRPr="003134EF">
        <w:rPr>
          <w:rFonts w:ascii="Arial" w:eastAsia="Times New Roman" w:hAnsi="Arial" w:cs="Arial"/>
          <w:color w:val="4D4B4C"/>
          <w:sz w:val="21"/>
          <w:szCs w:val="21"/>
          <w:lang w:eastAsia="es-AR"/>
        </w:rPr>
        <w:t> El libro cuenta dos historias: la de Jacob Blivens, un pequeño que se esfuerza por cumplir con el modelo de niño bueno que leía en los libros de la escuela dominical, pero a quien nada le funcionó como en los libros y terminó muerto con su cuerpo hecho pedazos por una explosión; y la de Jim, un niño malo a quien a diferencia de los niños malos de los libros, todo le salía muy bien. Al crecer Jim se hizo rico, y obtuvo un puesto en la Cámara Legislativa.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 ironía desenfadada de Mark Twain no hace sino denunciar humorísticamente la hipocresía, la estafa, de una literatura para niños didáctica y moralizante. El abismo entre ese mundo ideal presentado a los niños y las verdaderas reglas con las que se rige la sociedad adulta. Gianni Rodari refiriéndose al mismo tema, lo sitúa además en su dimensión histórica y política: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"La literatura infantil, en sus inicios, sierva de la pedagogía y de la didáctica, se dirigía al niño escolar —que ya es un niño artificial—, de uniforme, mesurable según criterios meramente escolares basados en el rendimiento, en la conducta, en la capacidad de adecuarse al modelo escolar. Entre los siglos XVII y XVIII nacen las primeras escuelas populares, fruto último de las revoluciones democráticas y de la industrialización. Hacen falta libros para esas escuelas; libros para 'los hijos del pueblo'. Les enseñarán las virtudes indispensables para las clases subordinadas; la obediencia, la laboriosidad, la frugalidad, el ahorro. La literatura infantil es uno de los vehículos de la ideología de las clases dominantes." </w:t>
      </w:r>
      <w:hyperlink r:id="rId31" w:anchor="notas" w:history="1">
        <w:r w:rsidRPr="003134EF">
          <w:rPr>
            <w:rFonts w:ascii="Arial" w:eastAsia="Times New Roman" w:hAnsi="Arial" w:cs="Arial"/>
            <w:color w:val="0000FF"/>
            <w:sz w:val="21"/>
            <w:szCs w:val="21"/>
            <w:bdr w:val="none" w:sz="0" w:space="0" w:color="auto" w:frame="1"/>
            <w:lang w:eastAsia="es-AR"/>
          </w:rPr>
          <w:t>(15)</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lastRenderedPageBreak/>
        <w:t>El acervo de la literatura infantil se constituyó a partir de las adaptaciones populares de textos de la literatura adulta: literatura de cordel, literatura de buhoneros, la Biblioteca Azul... </w:t>
      </w:r>
      <w:hyperlink r:id="rId32" w:anchor="notas" w:history="1">
        <w:r w:rsidRPr="003134EF">
          <w:rPr>
            <w:rFonts w:ascii="Arial" w:eastAsia="Times New Roman" w:hAnsi="Arial" w:cs="Arial"/>
            <w:color w:val="0000FF"/>
            <w:sz w:val="21"/>
            <w:szCs w:val="21"/>
            <w:bdr w:val="none" w:sz="0" w:space="0" w:color="auto" w:frame="1"/>
            <w:lang w:eastAsia="es-AR"/>
          </w:rPr>
          <w:t>(16)</w:t>
        </w:r>
      </w:hyperlink>
      <w:r w:rsidRPr="003134EF">
        <w:rPr>
          <w:rFonts w:ascii="Arial" w:eastAsia="Times New Roman" w:hAnsi="Arial" w:cs="Arial"/>
          <w:color w:val="4D4B4C"/>
          <w:sz w:val="21"/>
          <w:szCs w:val="21"/>
          <w:lang w:eastAsia="es-AR"/>
        </w:rPr>
        <w:t>, así como de los relatos de la tradición oral, a la que se sumó a mediados del siglo XIX una literatura de autor destinada a los niños, con nombres como Lewis Carroll, </w:t>
      </w:r>
      <w:hyperlink r:id="rId33" w:history="1">
        <w:r w:rsidRPr="003134EF">
          <w:rPr>
            <w:rFonts w:ascii="Arial" w:eastAsia="Times New Roman" w:hAnsi="Arial" w:cs="Arial"/>
            <w:color w:val="992222"/>
            <w:sz w:val="21"/>
            <w:szCs w:val="21"/>
            <w:bdr w:val="none" w:sz="0" w:space="0" w:color="auto" w:frame="1"/>
            <w:lang w:eastAsia="es-AR"/>
          </w:rPr>
          <w:t>Hans Christian Andersen</w:t>
        </w:r>
      </w:hyperlink>
      <w:r w:rsidRPr="003134EF">
        <w:rPr>
          <w:rFonts w:ascii="Arial" w:eastAsia="Times New Roman" w:hAnsi="Arial" w:cs="Arial"/>
          <w:color w:val="4D4B4C"/>
          <w:sz w:val="21"/>
          <w:szCs w:val="21"/>
          <w:lang w:eastAsia="es-AR"/>
        </w:rPr>
        <w:t>, </w:t>
      </w:r>
      <w:hyperlink r:id="rId34" w:history="1">
        <w:r w:rsidRPr="003134EF">
          <w:rPr>
            <w:rFonts w:ascii="Arial" w:eastAsia="Times New Roman" w:hAnsi="Arial" w:cs="Arial"/>
            <w:color w:val="992222"/>
            <w:sz w:val="21"/>
            <w:szCs w:val="21"/>
            <w:bdr w:val="none" w:sz="0" w:space="0" w:color="auto" w:frame="1"/>
            <w:lang w:eastAsia="es-AR"/>
          </w:rPr>
          <w:t>Carlo Collodi</w:t>
        </w:r>
      </w:hyperlink>
      <w:r w:rsidRPr="003134EF">
        <w:rPr>
          <w:rFonts w:ascii="Arial" w:eastAsia="Times New Roman" w:hAnsi="Arial" w:cs="Arial"/>
          <w:color w:val="4D4B4C"/>
          <w:sz w:val="21"/>
          <w:szCs w:val="21"/>
          <w:lang w:eastAsia="es-AR"/>
        </w:rPr>
        <w:t>.</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"Sobre toda esta ficción vieja y nueva, la pedagogía ha ejercido durante el siglo XVIII, XIX y buena parte del XX, estrecha vigilancia. Interviene de diferentes maneras: a veces censurando, pero otras veces canonizando o descanonizando, desaconsejando o recomendando. Ya se sabe o se cree saber en el siglo XVIII y en adelante, cómo es el niño; de manera que se pude pontificar acerca de cuáles son las cosas que puede, debe o no debe leer y qué formas son las apropiadas para leer. Aparece la idea de lo formativo, la lectura provechosa. Esto, por supuesto, perdura."</w:t>
      </w:r>
      <w:hyperlink r:id="rId35" w:anchor="notas" w:history="1">
        <w:r w:rsidRPr="003134EF">
          <w:rPr>
            <w:rFonts w:ascii="Arial" w:eastAsia="Times New Roman" w:hAnsi="Arial" w:cs="Arial"/>
            <w:color w:val="0000FF"/>
            <w:sz w:val="21"/>
            <w:szCs w:val="21"/>
            <w:bdr w:val="none" w:sz="0" w:space="0" w:color="auto" w:frame="1"/>
            <w:lang w:eastAsia="es-AR"/>
          </w:rPr>
          <w:t>(17)</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En Argentina, en una fecha que podríamos situar alrededor del año 1983, a partir de la reinstauración de la democracia y el fin de una etapa de oscurantismo, censura y brutal represión en el ámbito intelectual y cultural del que la literatura para chicos no estuvo ajena; en nuestro país un grupo de autores, editores, especialistas, bibliotecarios, maestros y otros agentes del campo de la literatura infantil dieron lugar a un importante cambio en lo que a la producción y difusión de libros para chicos respecta. El conjunto de la literatura infantil de esta nueva etapa democrática reaccionó contra una literatura anterior moralista e instrumental; una literatura funcional a la dictadura militar en el poder.</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María Adelia Diaz Rönner, en su libro </w:t>
      </w:r>
      <w:hyperlink r:id="rId36" w:history="1">
        <w:r w:rsidRPr="003134EF">
          <w:rPr>
            <w:rFonts w:ascii="Arial" w:eastAsia="Times New Roman" w:hAnsi="Arial" w:cs="Arial"/>
            <w:i/>
            <w:iCs/>
            <w:color w:val="992222"/>
            <w:sz w:val="21"/>
            <w:szCs w:val="21"/>
            <w:bdr w:val="none" w:sz="0" w:space="0" w:color="auto" w:frame="1"/>
            <w:lang w:eastAsia="es-AR"/>
          </w:rPr>
          <w:t>Cara y cruz de la literatura infantil</w:t>
        </w:r>
      </w:hyperlink>
      <w:r w:rsidRPr="003134EF">
        <w:rPr>
          <w:rFonts w:ascii="Arial" w:eastAsia="Times New Roman" w:hAnsi="Arial" w:cs="Arial"/>
          <w:color w:val="4D4B4C"/>
          <w:sz w:val="21"/>
          <w:szCs w:val="21"/>
          <w:lang w:eastAsia="es-AR"/>
        </w:rPr>
        <w:t> </w:t>
      </w:r>
      <w:hyperlink r:id="rId37" w:anchor="notas" w:history="1">
        <w:r w:rsidRPr="003134EF">
          <w:rPr>
            <w:rFonts w:ascii="Arial" w:eastAsia="Times New Roman" w:hAnsi="Arial" w:cs="Arial"/>
            <w:color w:val="992222"/>
            <w:sz w:val="21"/>
            <w:szCs w:val="21"/>
            <w:bdr w:val="none" w:sz="0" w:space="0" w:color="auto" w:frame="1"/>
            <w:lang w:eastAsia="es-AR"/>
          </w:rPr>
          <w:t>(18)</w:t>
        </w:r>
      </w:hyperlink>
      <w:r w:rsidRPr="003134EF">
        <w:rPr>
          <w:rFonts w:ascii="Arial" w:eastAsia="Times New Roman" w:hAnsi="Arial" w:cs="Arial"/>
          <w:color w:val="4D4B4C"/>
          <w:sz w:val="21"/>
          <w:szCs w:val="21"/>
          <w:lang w:eastAsia="es-AR"/>
        </w:rPr>
        <w:t>, editado en esos años de efervescencia innovadora por Libros del Quirquincho, habla de las intrusiones o perturbaciones que otras disciplinas provocan en el tratamiento de lo literario infantil. Entre estas intrusiones Díaz Rönner destaca "la moralización de las moralidades" </w:t>
      </w:r>
      <w:hyperlink r:id="rId38" w:anchor="notas" w:history="1">
        <w:r w:rsidRPr="003134EF">
          <w:rPr>
            <w:rFonts w:ascii="Arial" w:eastAsia="Times New Roman" w:hAnsi="Arial" w:cs="Arial"/>
            <w:color w:val="992222"/>
            <w:sz w:val="21"/>
            <w:szCs w:val="21"/>
            <w:bdr w:val="none" w:sz="0" w:space="0" w:color="auto" w:frame="1"/>
            <w:lang w:eastAsia="es-AR"/>
          </w:rPr>
          <w:t>(19)</w:t>
        </w:r>
      </w:hyperlink>
      <w:r w:rsidRPr="003134EF">
        <w:rPr>
          <w:rFonts w:ascii="Arial" w:eastAsia="Times New Roman" w:hAnsi="Arial" w:cs="Arial"/>
          <w:color w:val="4D4B4C"/>
          <w:sz w:val="21"/>
          <w:szCs w:val="21"/>
          <w:lang w:eastAsia="es-AR"/>
        </w:rPr>
        <w:t>:</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"Un rumbo oblicuo toma nuestra peculiar literatura infantil cuando se la mira desde sus utilidades o servicios morales o moralizadores. (…) El discurso didáctico que apunta hacia la moral o la moraleja engendra verdaderos desconsuelos, ya que desbarata el placer por el texto literario –en su grado de gratuidad y trasgresión permanentes- para los incipientes lectores. Los educadores, padres o docentes, tergiversan a menudo la dirección plural de los textos para consumarlos en una zona unitaria de moralización. (…) lo literario se subordina a la ejemplificación de pautas consagradas que tienden peligrosamente a homogeneizar las conductas sociales desde la infancia. O, sencillamente, sugieren que se las acate sin ninguna crítica."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 pregunta que queda por hacernos es si hoy, año 2006 (veintitrés años después), esta instrumentalización moralista de la literatura es etapa superada. Coincido con</w:t>
      </w:r>
      <w:hyperlink r:id="rId39" w:history="1">
        <w:r w:rsidRPr="003134EF">
          <w:rPr>
            <w:rFonts w:ascii="Arial" w:eastAsia="Times New Roman" w:hAnsi="Arial" w:cs="Arial"/>
            <w:color w:val="992222"/>
            <w:sz w:val="21"/>
            <w:szCs w:val="21"/>
            <w:bdr w:val="none" w:sz="0" w:space="0" w:color="auto" w:frame="1"/>
            <w:lang w:eastAsia="es-AR"/>
          </w:rPr>
          <w:t>Ricardo Mariño</w:t>
        </w:r>
      </w:hyperlink>
      <w:r w:rsidRPr="003134EF">
        <w:rPr>
          <w:rFonts w:ascii="Arial" w:eastAsia="Times New Roman" w:hAnsi="Arial" w:cs="Arial"/>
          <w:color w:val="4D4B4C"/>
          <w:sz w:val="21"/>
          <w:szCs w:val="21"/>
          <w:lang w:eastAsia="es-AR"/>
        </w:rPr>
        <w:t> </w:t>
      </w:r>
      <w:hyperlink r:id="rId40" w:anchor="notas" w:history="1">
        <w:r w:rsidRPr="003134EF">
          <w:rPr>
            <w:rFonts w:ascii="Arial" w:eastAsia="Times New Roman" w:hAnsi="Arial" w:cs="Arial"/>
            <w:color w:val="992222"/>
            <w:sz w:val="21"/>
            <w:szCs w:val="21"/>
            <w:bdr w:val="none" w:sz="0" w:space="0" w:color="auto" w:frame="1"/>
            <w:lang w:eastAsia="es-AR"/>
          </w:rPr>
          <w:t>(20)</w:t>
        </w:r>
      </w:hyperlink>
      <w:r w:rsidRPr="003134EF">
        <w:rPr>
          <w:rFonts w:ascii="Arial" w:eastAsia="Times New Roman" w:hAnsi="Arial" w:cs="Arial"/>
          <w:color w:val="4D4B4C"/>
          <w:sz w:val="21"/>
          <w:szCs w:val="21"/>
          <w:lang w:eastAsia="es-AR"/>
        </w:rPr>
        <w:t> cuando señala que actualmente hay algo más que "restos" de esa posición, ya que los contenidos moralizantes fueron reemplazados por textos destinados a difundir modos de entender la realidad y sus conflictos desde una mirada "progre". Se trataría de contenidos más actuales, y por esta razón casi invisibles, que utilizando un término de moda podríamos llamar: "políticamente correctos" </w:t>
      </w:r>
      <w:hyperlink r:id="rId41" w:anchor="notas" w:history="1">
        <w:r w:rsidRPr="003134EF">
          <w:rPr>
            <w:rFonts w:ascii="Arial" w:eastAsia="Times New Roman" w:hAnsi="Arial" w:cs="Arial"/>
            <w:color w:val="992222"/>
            <w:sz w:val="21"/>
            <w:szCs w:val="21"/>
            <w:bdr w:val="none" w:sz="0" w:space="0" w:color="auto" w:frame="1"/>
            <w:lang w:eastAsia="es-AR"/>
          </w:rPr>
          <w:t>(21)</w:t>
        </w:r>
      </w:hyperlink>
      <w:r w:rsidRPr="003134EF">
        <w:rPr>
          <w:rFonts w:ascii="Arial" w:eastAsia="Times New Roman" w:hAnsi="Arial" w:cs="Arial"/>
          <w:color w:val="4D4B4C"/>
          <w:sz w:val="21"/>
          <w:szCs w:val="21"/>
          <w:lang w:eastAsia="es-AR"/>
        </w:rPr>
        <w:t>.</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He hablado de la realidad argentina, porque es la que más conozco, pero no sería acertado circunscribir la moralización de la literatura infantil y juvenil en el siglo XXI a nuestro país. El discurso de los valores, como bien lo prueban publicaciones especializadas extranjeras, y por supuesto textos y colecciones, trasciende las fronteras.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lastRenderedPageBreak/>
        <w:t>Más que "restos" de una moral vigente, existe toda una producción pensada a priori con el fin de enseñar al niño o al joven a entender el mundo y a sí mismo desde un ideal oficial en una sociedad "democrática". Libros creados para enseñar a ser tolerantes, a no discriminar, a resolver los conflictos dialogando, a cuidar el medio ambiente, a vivir en paz... Libros que se ocupan de problemáticas sociales como el sida, la pobreza, la delincuencia, la anorexia… Libros a la carta, hechos a medida, listos para cualquier necesidad didáctica de transmisión de "contenidos transversales" a los niños-alumnos. Y también, y sobre todo, un modo de lectura, un tutelaje pedagógico moralizante sobre la totalidad de la literatura destinada a los chicos.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b/>
          <w:bCs/>
          <w:color w:val="4D4B4C"/>
          <w:sz w:val="21"/>
          <w:szCs w:val="21"/>
          <w:lang w:eastAsia="es-AR"/>
        </w:rPr>
        <w:t>La literatura y los modos de lectura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Utilizar la literatura para la transmisión de un mensaje (no importa de qué tinte ideológico estemos hablando), no sería otra cosa que valerse de un instrumento sofisticado para convencer al lector acerca de alguna verdad dada. En el caso que nos ocupa (el de una verdad de tipo moral) de lo que se trata es además de exhortar al lector a actuar de una manera determinada. No estamos lejos por lo tanto de la función propia de la publicidad, la propaganda, el panfleto o el sermón.</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Cuando el texto literario es utilizado con un fin básicamente de comunicación de un contenido predeterminado (presente en el texto de manera explícita o inducido a partir de una lectura direccionada por parte del mediador) el emisor del mensaje (el autor, el mediador) posee un proyecto sobre el destinatario; y sus decisiones (en el texto, o en la situación de lectura) estarán destinadas a asegurarse la eficacia de la transmisión de dicho contenido. Todo esto en desmedro de la plurisignificación del texto, y de la libertad del lector de encontrar otros significados más allá del "oficialmente válido". </w:t>
      </w:r>
      <w:hyperlink r:id="rId42" w:anchor="notas" w:history="1">
        <w:r w:rsidRPr="003134EF">
          <w:rPr>
            <w:rFonts w:ascii="Arial" w:eastAsia="Times New Roman" w:hAnsi="Arial" w:cs="Arial"/>
            <w:color w:val="0000FF"/>
            <w:sz w:val="21"/>
            <w:szCs w:val="21"/>
            <w:bdr w:val="none" w:sz="0" w:space="0" w:color="auto" w:frame="1"/>
            <w:lang w:eastAsia="es-AR"/>
          </w:rPr>
          <w:t>(22)</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Podemos afirmar, como lo hace Jorge Larrosa en relación a la novela pedagógica, que el carácter pedagógico de un texto literario, es un efecto de lectura más que una característica intrínseca a los textos (si bien muchos libros son escritos para favorecer su lectura pedagógica). Toda ficción, todo relato, puede leerse desde la búsqueda de una enseñanza, un mensaje que supuestamente el autor ha depositado en el texto para ser develada por los lectores. Todo texto literario, por lo tanto, puede ser leído alegóricamente, como si se tratase de una parábola bíblica. La búsqueda de un mensaje moral en los textos literarios sería entonces ante todo una modalidad de lectura.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El discurso de los valores, es decir, el de la moral consensuada en nuestra sociedad, se apropia de la literatura con el fin de transmitir con eficacia sus contenidos. Para ello se selecciona el texto según criterios morales, que nada tienen que ver con lo literario, </w:t>
      </w:r>
      <w:hyperlink r:id="rId43" w:anchor="notas" w:history="1">
        <w:r w:rsidRPr="003134EF">
          <w:rPr>
            <w:rFonts w:ascii="Arial" w:eastAsia="Times New Roman" w:hAnsi="Arial" w:cs="Arial"/>
            <w:color w:val="0000FF"/>
            <w:sz w:val="21"/>
            <w:szCs w:val="21"/>
            <w:bdr w:val="none" w:sz="0" w:space="0" w:color="auto" w:frame="1"/>
            <w:lang w:eastAsia="es-AR"/>
          </w:rPr>
          <w:t>(23)</w:t>
        </w:r>
      </w:hyperlink>
      <w:r w:rsidRPr="003134EF">
        <w:rPr>
          <w:rFonts w:ascii="Arial" w:eastAsia="Times New Roman" w:hAnsi="Arial" w:cs="Arial"/>
          <w:color w:val="4D4B4C"/>
          <w:sz w:val="21"/>
          <w:szCs w:val="21"/>
          <w:lang w:eastAsia="es-AR"/>
        </w:rPr>
        <w:t> se establece un modo "legítimo y único" de relación con el texto, se controla que esa relación responda al proyecto de transmisión del mensaje, finalmente se evalúa el logro de dicha transmisión.</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Para el éxito de una lectura pedagógica es necesario reducir las posibilidades de significación del texto a un único sentido válido y predeterminado. Para lograr esto o bien el mediador se asegura de que el texto contenga de forma lo más evidente posible el mensaje a transmitir, o bien tutela la lectura de modo tal que se imponga el sentido "correcto".</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 xml:space="preserve">Es claro que este modo de lectura favorece la selección de textos en función de su no ambigüedad en el mensaje, y ofrece a los niños/jóvenes lectores los textos ya interpretados y comentados, ya leídos, bien digeridos de antemano. De lo que se trata es de imponer la lectura única y "oficialmente" legitimada. De evitar todo relativismo de la interpretación del </w:t>
      </w:r>
      <w:r w:rsidRPr="003134EF">
        <w:rPr>
          <w:rFonts w:ascii="Arial" w:eastAsia="Times New Roman" w:hAnsi="Arial" w:cs="Arial"/>
          <w:color w:val="4D4B4C"/>
          <w:sz w:val="21"/>
          <w:szCs w:val="21"/>
          <w:lang w:eastAsia="es-AR"/>
        </w:rPr>
        <w:lastRenderedPageBreak/>
        <w:t>texto, especialmente en lo que atañe a la moral. Pero si más allá de las precauciones tomadas en la selección del texto, aún persisten posibilidades de otras lecturas (que siempre las hay), allí está el "lector-experto" autorizado (el docente, el padre, el bibliotecario…) con sus enunciados interpretativos para controlar que la lectura nunca desborde lo que ha sido previsto de antemano según el objetivo pedagógico.</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Este modo de lectura pedagógico dogmático puede, por supuesto, aplicarse a toda la literatura, sin embargo encuentra su medio ideal en la literatura producida para un destinatario infantil.</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Maite Alvarado y Elena Massat </w:t>
      </w:r>
      <w:hyperlink r:id="rId44" w:anchor="notas" w:history="1">
        <w:r w:rsidRPr="003134EF">
          <w:rPr>
            <w:rFonts w:ascii="Arial" w:eastAsia="Times New Roman" w:hAnsi="Arial" w:cs="Arial"/>
            <w:color w:val="0000FF"/>
            <w:sz w:val="21"/>
            <w:szCs w:val="21"/>
            <w:bdr w:val="none" w:sz="0" w:space="0" w:color="auto" w:frame="1"/>
            <w:lang w:eastAsia="es-AR"/>
          </w:rPr>
          <w:t>(24)</w:t>
        </w:r>
      </w:hyperlink>
      <w:r w:rsidRPr="003134EF">
        <w:rPr>
          <w:rFonts w:ascii="Arial" w:eastAsia="Times New Roman" w:hAnsi="Arial" w:cs="Arial"/>
          <w:color w:val="4D4B4C"/>
          <w:sz w:val="21"/>
          <w:szCs w:val="21"/>
          <w:lang w:eastAsia="es-AR"/>
        </w:rPr>
        <w:t> definen a la literatura infantil en la intersección de un mensaje estético, literario, y un mensaje que ellas denominan apelativo (aquel que se vincula a lo pedagógico y didáctico) en contradicción con el primero. Esta dimensión apelativa, señalan las autoras, puede oscurecer y hasta inhibir la función estética.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En el campo de los libros para chicos sucede lo que hoy, principios del siglo XXI, resulta impensable en el campo de la literatura adulta: la intromisión desenfadada y a cara descubierta de contenidos morales en las distintas instancias del encuentro entre los lectores y la literatura.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"Literatura y didáctica moral son incompatibles. Pensemos, sólo por un momento, en cuál sería la reacción de un Calvino, de un Gore Vidal, si se les sugiriera una "transversalización" moralizante en sus textos.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¿Por qué, entonces, aquello que cualquiera juzgaría inconcebible en el área adulta de la literatura es tan fácilmente aceptado cuando se trata de niños lectores?" </w:t>
      </w:r>
      <w:hyperlink r:id="rId45" w:anchor="notas" w:history="1">
        <w:r w:rsidRPr="003134EF">
          <w:rPr>
            <w:rFonts w:ascii="Arial" w:eastAsia="Times New Roman" w:hAnsi="Arial" w:cs="Arial"/>
            <w:color w:val="0000FF"/>
            <w:sz w:val="21"/>
            <w:szCs w:val="21"/>
            <w:bdr w:val="none" w:sz="0" w:space="0" w:color="auto" w:frame="1"/>
            <w:lang w:eastAsia="es-AR"/>
          </w:rPr>
          <w:t>(25)</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Ahora bien, si lo que nos interesa como mediadores es ofrecer a los chicos literatura, abrir espacios de verdadera lectura literaria, y no otra cosa; debemos indudablemente pensar en otros modos de acercamiento a los textos.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 literatura (como el arte en general) es plurisignificativa, es ambigua, inaprensible en sus posibilidades de significación. La selección de los textos debe por lo tanto privilegiar esta plurisignificatividad, favorecer esta libertad y apertura en la interpretación del lector. Y aún más allá del texto, se vuelve necesario pensar en situaciones de lectura ajenas al control sobre los significados. Se trata de una actitud de escucha en el encuentro con los textos y los lectores. Un espacio abierto al despliegue de todas las lecturas posibles. Se trata del respeto hacia las interpretaciones múltiples, libres, salvajes, herejes… Una escucha atenta hacia la lectura de los otros (no importa la edad que tengan).</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Todo lo contrario de una lectura "certera" para interpretar la realidad, una lectura que propenda a la univocidad de los significados "verdaderos y legítimos" según quien escribe o media entre los textos y el lector infantil/juvenil.</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Pensemos entonces en una modalidad de lectura que otorgue libertad y oxígeno a los lectores en sus innumerables posibilidades de recorrido del texto; libertad y oxígeno para los textos literarios en sus plurales posibilidades de significación.</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noProof/>
          <w:color w:val="4D4B4C"/>
          <w:sz w:val="21"/>
          <w:szCs w:val="21"/>
          <w:lang w:eastAsia="es-AR"/>
        </w:rPr>
        <w:drawing>
          <wp:anchor distT="0" distB="0" distL="0" distR="0" simplePos="0" relativeHeight="251661312" behindDoc="0" locked="0" layoutInCell="1" allowOverlap="0" wp14:anchorId="6EF02683" wp14:editId="0E027531">
            <wp:simplePos x="0" y="0"/>
            <wp:positionH relativeFrom="column">
              <wp:align>left</wp:align>
            </wp:positionH>
            <wp:positionV relativeFrom="line">
              <wp:posOffset>0</wp:posOffset>
            </wp:positionV>
            <wp:extent cx="1905000" cy="2105025"/>
            <wp:effectExtent l="0" t="0" r="0" b="9525"/>
            <wp:wrapSquare wrapText="bothSides"/>
            <wp:docPr id="3" name="Imagen 3" descr="http://www.imaginaria.com.ar/18/1/lecturas-03-Va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aginaria.com.ar/18/1/lecturas-03-Valores.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4EF">
        <w:rPr>
          <w:rFonts w:ascii="Arial" w:eastAsia="Times New Roman" w:hAnsi="Arial" w:cs="Arial"/>
          <w:b/>
          <w:bCs/>
          <w:color w:val="4D4B4C"/>
          <w:sz w:val="21"/>
          <w:szCs w:val="21"/>
          <w:lang w:eastAsia="es-AR"/>
        </w:rPr>
        <w:t>Los peligros de la lectura literaria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 xml:space="preserve">"¿Por qué la soledad del lector o de la lectora frente al texto inspiró temor en todas las épocas? Por supuesto, existen miedos relativos al contenido de los libros, del que todo tipo de 'iniciadores' pretenden 'proteger' al lector. Subsiste hoy todavía, más a menudo de lo que suponemos, el temor de que </w:t>
      </w:r>
      <w:r w:rsidRPr="003134EF">
        <w:rPr>
          <w:rFonts w:ascii="Arial" w:eastAsia="Times New Roman" w:hAnsi="Arial" w:cs="Arial"/>
          <w:i/>
          <w:iCs/>
          <w:color w:val="4D4B4C"/>
          <w:sz w:val="21"/>
          <w:szCs w:val="21"/>
          <w:lang w:eastAsia="es-AR"/>
        </w:rPr>
        <w:lastRenderedPageBreak/>
        <w:t>el libro instale en nosotros algo pernicioso, algo sedicioso. O que sea recibido de manera extraviada, incontrolable, que alguien encuentre en él algo distinto de lo conveniente. Pero más aún que el contenido de los libros, lo que da miedo, me parece, es el gesto mismo de la lectura, que constituye un desapego, una forma de desviarse. Los lectores y las lectoras irritan porque no se puede ejercer mucho ascendiente sobre ellos, porque se escapan. Son como traidores o desertores…" </w:t>
      </w:r>
      <w:hyperlink r:id="rId47" w:anchor="notas" w:history="1">
        <w:r w:rsidRPr="003134EF">
          <w:rPr>
            <w:rFonts w:ascii="Arial" w:eastAsia="Times New Roman" w:hAnsi="Arial" w:cs="Arial"/>
            <w:color w:val="992222"/>
            <w:sz w:val="21"/>
            <w:szCs w:val="21"/>
            <w:bdr w:val="none" w:sz="0" w:space="0" w:color="auto" w:frame="1"/>
            <w:lang w:eastAsia="es-AR"/>
          </w:rPr>
          <w:t>(26)</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 literatura es ambigua, y lo es también, y sobre todo, desde el punto de vista moral. Como lo dice el "Prefacio" de Oscar Wilde, quien sufrió en carne propia los efectos de la censura moral de su época: la literatura escapa a la moral, la literatura es amoral. De allí que toda lectura, o control moral sobre la literatura supone una forma de censura. Desde la censura brutal, como la quema de libros durante los regímenes dictatoriales, a la censura "doméstica" en la selección de textos bajo criterios morales, o en la coerción lectora para la búsqueda del mensaje de turno.</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Si la literatura nos habla del mundo y nos transforma, no lo hace transmitiéndonos formas ya digeridas de cómo ver el mundo y cómo actuar en él. No es su función decirnos cómo debemos pensar y actuar según formas canonizadas, instituidas, oficiales de pensamiento y acción. Para la literatura el mundo no es algo de lo que ya todo se sabe, y por lo tanto nada más se necesita que repetir lo ya dicho. Los textos literarios, y su lectura libre, como sucede con la recepción del arte en general, nos movilizan para la búsqueda de personales, impredecibles recorridos para la comprensión del mundo y de nosotros mismos. Si leemos en libertad los textos, complejos, ambiguos, inabarcables de la literatura, nos preparamos para al mismo tiempo leer en libertad la realidad compleja, ambigua, inabarcable, ¿absurda, incompresible? que nos rodea.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 literatura, y en esto se parece mucho a los niños, es peligrosa porque perturba las formas cristalizadas que nos damos (que nos dan) para interpretar la realidad.</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i/>
          <w:iCs/>
          <w:color w:val="4D4B4C"/>
          <w:sz w:val="21"/>
          <w:szCs w:val="21"/>
          <w:lang w:eastAsia="es-AR"/>
        </w:rPr>
        <w:t>"El poeta es un restaurador de la infancia en el proceso mismo en que, convertido en niño, renueva la mirada y abre lo que ha sido suprimido y olvidado como posibilidad de experiencia." </w:t>
      </w:r>
      <w:hyperlink r:id="rId48" w:anchor="notas" w:history="1">
        <w:r w:rsidRPr="003134EF">
          <w:rPr>
            <w:rFonts w:ascii="Arial" w:eastAsia="Times New Roman" w:hAnsi="Arial" w:cs="Arial"/>
            <w:color w:val="0000FF"/>
            <w:sz w:val="21"/>
            <w:szCs w:val="21"/>
            <w:bdr w:val="none" w:sz="0" w:space="0" w:color="auto" w:frame="1"/>
            <w:lang w:eastAsia="es-AR"/>
          </w:rPr>
          <w:t>(27)</w:t>
        </w:r>
      </w:hyperlink>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 literatura es peligrosa porque actúa sobre los lectores justamente en sentido contrario que cualquier modalidad de transmisión de un "deber ser" consensuado socialmente. La literatura es búsqueda y descubrimiento de significados, y no reproducción pasiva de verdades digeridas por otros. Como el juego, como el arte en general, la literatura es gratuita, inútil, indomesticable.</w:t>
      </w:r>
    </w:p>
    <w:p w:rsidR="003134EF" w:rsidRPr="003134EF" w:rsidRDefault="002D43C6" w:rsidP="003134EF">
      <w:pPr>
        <w:spacing w:after="150" w:line="240" w:lineRule="auto"/>
        <w:rPr>
          <w:rFonts w:ascii="Times New Roman" w:eastAsia="Times New Roman" w:hAnsi="Times New Roman" w:cs="Times New Roman"/>
          <w:sz w:val="24"/>
          <w:szCs w:val="24"/>
          <w:lang w:eastAsia="es-AR"/>
        </w:rPr>
      </w:pPr>
      <w:bookmarkStart w:id="1" w:name="notas"/>
      <w:bookmarkEnd w:id="1"/>
      <w:r>
        <w:rPr>
          <w:rFonts w:ascii="Times New Roman" w:eastAsia="Times New Roman" w:hAnsi="Times New Roman" w:cs="Times New Roman"/>
          <w:sz w:val="24"/>
          <w:szCs w:val="24"/>
          <w:lang w:eastAsia="es-AR"/>
        </w:rPr>
        <w:pict>
          <v:rect id="_x0000_i1025" style="width:0;height:1.5pt" o:hrstd="t" o:hrnoshade="t" o:hr="t" stroked="f"/>
        </w:pic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Times New Roman" w:eastAsia="Times New Roman" w:hAnsi="Times New Roman" w:cs="Times New Roman"/>
          <w:noProof/>
          <w:sz w:val="24"/>
          <w:szCs w:val="24"/>
          <w:lang w:eastAsia="es-AR"/>
        </w:rPr>
        <w:drawing>
          <wp:anchor distT="0" distB="0" distL="0" distR="0" simplePos="0" relativeHeight="251662336" behindDoc="0" locked="0" layoutInCell="1" allowOverlap="0" wp14:anchorId="1395AB05" wp14:editId="6FCE948A">
            <wp:simplePos x="0" y="0"/>
            <wp:positionH relativeFrom="column">
              <wp:align>right</wp:align>
            </wp:positionH>
            <wp:positionV relativeFrom="line">
              <wp:posOffset>0</wp:posOffset>
            </wp:positionV>
            <wp:extent cx="2857500" cy="2124075"/>
            <wp:effectExtent l="0" t="0" r="0" b="9525"/>
            <wp:wrapSquare wrapText="bothSides"/>
            <wp:docPr id="4" name="Imagen 4" descr="Imagen por Douglas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por Douglas Wrigh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4EF">
        <w:rPr>
          <w:rFonts w:ascii="Arial" w:eastAsia="Times New Roman" w:hAnsi="Arial" w:cs="Arial"/>
          <w:b/>
          <w:bCs/>
          <w:color w:val="4D4B4C"/>
          <w:sz w:val="21"/>
          <w:szCs w:val="21"/>
          <w:lang w:eastAsia="es-AR"/>
        </w:rPr>
        <w:t>Notas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b/>
          <w:bCs/>
          <w:color w:val="4D4B4C"/>
          <w:sz w:val="21"/>
          <w:szCs w:val="21"/>
          <w:vertAlign w:val="superscript"/>
          <w:lang w:eastAsia="es-AR"/>
        </w:rPr>
        <w:t>* </w:t>
      </w:r>
      <w:r w:rsidRPr="003134EF">
        <w:rPr>
          <w:rFonts w:ascii="Arial" w:eastAsia="Times New Roman" w:hAnsi="Arial" w:cs="Arial"/>
          <w:color w:val="4D4B4C"/>
          <w:sz w:val="21"/>
          <w:szCs w:val="21"/>
          <w:lang w:eastAsia="es-AR"/>
        </w:rPr>
        <w:t>Fragmento del "Prefacio" de Oscar Wilde a </w:t>
      </w:r>
      <w:r w:rsidRPr="003134EF">
        <w:rPr>
          <w:rFonts w:ascii="Arial" w:eastAsia="Times New Roman" w:hAnsi="Arial" w:cs="Arial"/>
          <w:i/>
          <w:iCs/>
          <w:color w:val="4D4B4C"/>
          <w:sz w:val="21"/>
          <w:szCs w:val="21"/>
          <w:lang w:eastAsia="es-AR"/>
        </w:rPr>
        <w:t>El retrato de Dorian Gray</w:t>
      </w:r>
      <w:r w:rsidRPr="003134EF">
        <w:rPr>
          <w:rFonts w:ascii="Arial" w:eastAsia="Times New Roman" w:hAnsi="Arial" w:cs="Arial"/>
          <w:color w:val="4D4B4C"/>
          <w:sz w:val="21"/>
          <w:szCs w:val="21"/>
          <w:lang w:eastAsia="es-AR"/>
        </w:rPr>
        <w:t>. Obra acusada de inmoral y decadente por los contemporáneos del autor. El prefacio en el que Wilde teoriza aforísticamente sobre el arte tuvo por objetivo salir al paso de las acusaciones recibidas.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b/>
          <w:bCs/>
          <w:color w:val="4D4B4C"/>
          <w:sz w:val="21"/>
          <w:szCs w:val="21"/>
          <w:lang w:eastAsia="es-AR"/>
        </w:rPr>
        <w:t>** </w:t>
      </w:r>
      <w:r w:rsidRPr="003134EF">
        <w:rPr>
          <w:rFonts w:ascii="Arial" w:eastAsia="Times New Roman" w:hAnsi="Arial" w:cs="Arial"/>
          <w:color w:val="4D4B4C"/>
          <w:sz w:val="21"/>
          <w:szCs w:val="21"/>
          <w:lang w:eastAsia="es-AR"/>
        </w:rPr>
        <w:t>Larrosa, Jorge. "Venenos y antídotos". En: </w:t>
      </w:r>
      <w:r w:rsidRPr="003134EF">
        <w:rPr>
          <w:rFonts w:ascii="Arial" w:eastAsia="Times New Roman" w:hAnsi="Arial" w:cs="Arial"/>
          <w:i/>
          <w:iCs/>
          <w:color w:val="4D4B4C"/>
          <w:sz w:val="21"/>
          <w:szCs w:val="21"/>
          <w:lang w:eastAsia="es-AR"/>
        </w:rPr>
        <w:t xml:space="preserve">La experiencia de la lectura. Estudios </w:t>
      </w:r>
      <w:r w:rsidRPr="003134EF">
        <w:rPr>
          <w:rFonts w:ascii="Arial" w:eastAsia="Times New Roman" w:hAnsi="Arial" w:cs="Arial"/>
          <w:i/>
          <w:iCs/>
          <w:color w:val="4D4B4C"/>
          <w:sz w:val="21"/>
          <w:szCs w:val="21"/>
          <w:lang w:eastAsia="es-AR"/>
        </w:rPr>
        <w:lastRenderedPageBreak/>
        <w:t>sobre literatura y formación</w:t>
      </w:r>
      <w:r w:rsidRPr="003134EF">
        <w:rPr>
          <w:rFonts w:ascii="Arial" w:eastAsia="Times New Roman" w:hAnsi="Arial" w:cs="Arial"/>
          <w:color w:val="4D4B4C"/>
          <w:sz w:val="21"/>
          <w:szCs w:val="21"/>
          <w:lang w:eastAsia="es-AR"/>
        </w:rPr>
        <w:t>. Barcelona, Laertes, 1998.</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(1) Texto extraído del catálogo del Grupo Santillana de la colección "Leer es genial" para 2do. y 3er. Ciclos de la EGB.</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(2) </w:t>
      </w:r>
      <w:hyperlink r:id="rId50" w:history="1">
        <w:r w:rsidRPr="003134EF">
          <w:rPr>
            <w:rFonts w:ascii="Arial" w:eastAsia="Times New Roman" w:hAnsi="Arial" w:cs="Arial"/>
            <w:color w:val="992222"/>
            <w:sz w:val="21"/>
            <w:szCs w:val="21"/>
            <w:bdr w:val="none" w:sz="0" w:space="0" w:color="auto" w:frame="1"/>
            <w:lang w:eastAsia="es-AR"/>
          </w:rPr>
          <w:t>La Mancha. Papeles de literatura infantil y juvenil Nº 17</w:t>
        </w:r>
      </w:hyperlink>
      <w:r w:rsidRPr="003134EF">
        <w:rPr>
          <w:rFonts w:ascii="Arial" w:eastAsia="Times New Roman" w:hAnsi="Arial" w:cs="Arial"/>
          <w:color w:val="4D4B4C"/>
          <w:sz w:val="21"/>
          <w:szCs w:val="21"/>
          <w:lang w:eastAsia="es-AR"/>
        </w:rPr>
        <w:t>. Buenos Aires, noviembre de 2003; págs. 7-10.</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(3) Ana Garralón (Madrid, 1965) es diplomada en Magisterio, librera, crítica literaria, colaboradora en diversas editoriales españolas y extranjeras, especialista en literatura infantil y juvenil. Autora de </w:t>
      </w:r>
      <w:r w:rsidRPr="003134EF">
        <w:rPr>
          <w:rFonts w:ascii="Arial" w:eastAsia="Times New Roman" w:hAnsi="Arial" w:cs="Arial"/>
          <w:i/>
          <w:iCs/>
          <w:color w:val="4D4B4C"/>
          <w:sz w:val="21"/>
          <w:szCs w:val="21"/>
          <w:lang w:eastAsia="es-AR"/>
        </w:rPr>
        <w:t>Historia portátil de la Literatura Infantil </w:t>
      </w:r>
      <w:r w:rsidRPr="003134EF">
        <w:rPr>
          <w:rFonts w:ascii="Arial" w:eastAsia="Times New Roman" w:hAnsi="Arial" w:cs="Arial"/>
          <w:color w:val="4D4B4C"/>
          <w:sz w:val="21"/>
          <w:szCs w:val="21"/>
          <w:lang w:eastAsia="es-AR"/>
        </w:rPr>
        <w:t>(Madrid, Anaya, 2001), </w:t>
      </w:r>
      <w:hyperlink r:id="rId51" w:history="1">
        <w:r w:rsidRPr="003134EF">
          <w:rPr>
            <w:rFonts w:ascii="Arial" w:eastAsia="Times New Roman" w:hAnsi="Arial" w:cs="Arial"/>
            <w:i/>
            <w:iCs/>
            <w:color w:val="992222"/>
            <w:sz w:val="21"/>
            <w:szCs w:val="21"/>
            <w:bdr w:val="none" w:sz="0" w:space="0" w:color="auto" w:frame="1"/>
            <w:lang w:eastAsia="es-AR"/>
          </w:rPr>
          <w:t>Si ves un monte de espumas y otros poemas. Antología de poesía infantil hispanoamericana</w:t>
        </w:r>
      </w:hyperlink>
      <w:r w:rsidRPr="003134EF">
        <w:rPr>
          <w:rFonts w:ascii="Arial" w:eastAsia="Times New Roman" w:hAnsi="Arial" w:cs="Arial"/>
          <w:color w:val="4D4B4C"/>
          <w:sz w:val="21"/>
          <w:szCs w:val="21"/>
          <w:lang w:eastAsia="es-AR"/>
        </w:rPr>
        <w:t> (Madrid, Anaya, 2000) y, junto a Verónica Uribe, </w:t>
      </w:r>
      <w:r w:rsidRPr="003134EF">
        <w:rPr>
          <w:rFonts w:ascii="Arial" w:eastAsia="Times New Roman" w:hAnsi="Arial" w:cs="Arial"/>
          <w:i/>
          <w:iCs/>
          <w:color w:val="4D4B4C"/>
          <w:sz w:val="21"/>
          <w:szCs w:val="21"/>
          <w:lang w:eastAsia="es-AR"/>
        </w:rPr>
        <w:t>Oda a la bella desnuda y otros escritos de amor </w:t>
      </w:r>
      <w:r w:rsidRPr="003134EF">
        <w:rPr>
          <w:rFonts w:ascii="Arial" w:eastAsia="Times New Roman" w:hAnsi="Arial" w:cs="Arial"/>
          <w:color w:val="4D4B4C"/>
          <w:sz w:val="21"/>
          <w:szCs w:val="21"/>
          <w:lang w:eastAsia="es-AR"/>
        </w:rPr>
        <w:t>(Caracas, Ediciones Ekaré, 1998).</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(4) El mismo artículo ya había sido publicado en el Nº 13 de la revista española </w:t>
      </w:r>
      <w:r w:rsidRPr="003134EF">
        <w:rPr>
          <w:rFonts w:ascii="Arial" w:eastAsia="Times New Roman" w:hAnsi="Arial" w:cs="Arial"/>
          <w:i/>
          <w:iCs/>
          <w:color w:val="4D4B4C"/>
          <w:sz w:val="21"/>
          <w:szCs w:val="21"/>
          <w:lang w:eastAsia="es-AR"/>
        </w:rPr>
        <w:t>CLIJ Cuadernos de Literatura Infantil y Juvenil</w:t>
      </w:r>
      <w:r w:rsidRPr="003134EF">
        <w:rPr>
          <w:rFonts w:ascii="Arial" w:eastAsia="Times New Roman" w:hAnsi="Arial" w:cs="Arial"/>
          <w:color w:val="4D4B4C"/>
          <w:sz w:val="21"/>
          <w:szCs w:val="21"/>
          <w:lang w:eastAsia="es-AR"/>
        </w:rPr>
        <w:t> (Barcelona, 1990).</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(5) Cerrillo, Pedro C., Larrañaga, Elisa y Yubero, Santiago (Coordinadores). </w:t>
      </w:r>
      <w:r w:rsidRPr="003134EF">
        <w:rPr>
          <w:rFonts w:ascii="Arial" w:eastAsia="Times New Roman" w:hAnsi="Arial" w:cs="Arial"/>
          <w:i/>
          <w:iCs/>
          <w:color w:val="4D4B4C"/>
          <w:sz w:val="21"/>
          <w:szCs w:val="21"/>
          <w:lang w:eastAsia="es-AR"/>
        </w:rPr>
        <w:t>Valores y lectura. Estudios multidisciplinares</w:t>
      </w:r>
      <w:r w:rsidRPr="003134EF">
        <w:rPr>
          <w:rFonts w:ascii="Arial" w:eastAsia="Times New Roman" w:hAnsi="Arial" w:cs="Arial"/>
          <w:color w:val="4D4B4C"/>
          <w:sz w:val="21"/>
          <w:szCs w:val="21"/>
          <w:lang w:eastAsia="es-AR"/>
        </w:rPr>
        <w:t>. Cuenca, Ediciones de la UCLM, 2004; Colección Arcadia.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(6) Sánchez, Sandra y Yubero, Santiago. "La transmisión y recepción de valores desde la lectura. Un estudio con niños de educación primaria". En: </w:t>
      </w:r>
      <w:r w:rsidRPr="003134EF">
        <w:rPr>
          <w:rFonts w:ascii="Arial" w:eastAsia="Times New Roman" w:hAnsi="Arial" w:cs="Arial"/>
          <w:i/>
          <w:iCs/>
          <w:color w:val="4D4B4C"/>
          <w:sz w:val="21"/>
          <w:szCs w:val="21"/>
          <w:lang w:eastAsia="es-AR"/>
        </w:rPr>
        <w:t>Valores y lectura. Estudios multidisciplinares</w:t>
      </w:r>
      <w:r w:rsidRPr="003134EF">
        <w:rPr>
          <w:rFonts w:ascii="Arial" w:eastAsia="Times New Roman" w:hAnsi="Arial" w:cs="Arial"/>
          <w:color w:val="4D4B4C"/>
          <w:sz w:val="21"/>
          <w:szCs w:val="21"/>
          <w:lang w:eastAsia="es-AR"/>
        </w:rPr>
        <w:t>. Ob. cit. en la nota (5); págs. 95 y 123. Esta investigación se basó en la lectura de fragmentos por parte de 152 niños entre 10 y 12 años del colegio La Sagrada Familia (Cuenca) de tres obras de </w:t>
      </w:r>
      <w:hyperlink r:id="rId52" w:history="1">
        <w:r w:rsidRPr="003134EF">
          <w:rPr>
            <w:rFonts w:ascii="Arial" w:eastAsia="Times New Roman" w:hAnsi="Arial" w:cs="Arial"/>
            <w:color w:val="992222"/>
            <w:sz w:val="21"/>
            <w:szCs w:val="21"/>
            <w:bdr w:val="none" w:sz="0" w:space="0" w:color="auto" w:frame="1"/>
            <w:lang w:eastAsia="es-AR"/>
          </w:rPr>
          <w:t>Roald Dahl</w:t>
        </w:r>
      </w:hyperlink>
      <w:r w:rsidRPr="003134EF">
        <w:rPr>
          <w:rFonts w:ascii="Arial" w:eastAsia="Times New Roman" w:hAnsi="Arial" w:cs="Arial"/>
          <w:color w:val="4D4B4C"/>
          <w:sz w:val="21"/>
          <w:szCs w:val="21"/>
          <w:lang w:eastAsia="es-AR"/>
        </w:rPr>
        <w:t>: </w:t>
      </w:r>
      <w:r w:rsidRPr="003134EF">
        <w:rPr>
          <w:rFonts w:ascii="Arial" w:eastAsia="Times New Roman" w:hAnsi="Arial" w:cs="Arial"/>
          <w:i/>
          <w:iCs/>
          <w:color w:val="4D4B4C"/>
          <w:sz w:val="21"/>
          <w:szCs w:val="21"/>
          <w:lang w:eastAsia="es-AR"/>
        </w:rPr>
        <w:t>Charlie y la fábrica de chocolate</w:t>
      </w:r>
      <w:r w:rsidRPr="003134EF">
        <w:rPr>
          <w:rFonts w:ascii="Arial" w:eastAsia="Times New Roman" w:hAnsi="Arial" w:cs="Arial"/>
          <w:color w:val="4D4B4C"/>
          <w:sz w:val="21"/>
          <w:szCs w:val="21"/>
          <w:lang w:eastAsia="es-AR"/>
        </w:rPr>
        <w:t>; </w:t>
      </w:r>
      <w:r w:rsidRPr="003134EF">
        <w:rPr>
          <w:rFonts w:ascii="Arial" w:eastAsia="Times New Roman" w:hAnsi="Arial" w:cs="Arial"/>
          <w:i/>
          <w:iCs/>
          <w:color w:val="4D4B4C"/>
          <w:sz w:val="21"/>
          <w:szCs w:val="21"/>
          <w:lang w:eastAsia="es-AR"/>
        </w:rPr>
        <w:t>Danny, campeón del mundo</w:t>
      </w:r>
      <w:r w:rsidRPr="003134EF">
        <w:rPr>
          <w:rFonts w:ascii="Arial" w:eastAsia="Times New Roman" w:hAnsi="Arial" w:cs="Arial"/>
          <w:color w:val="4D4B4C"/>
          <w:sz w:val="21"/>
          <w:szCs w:val="21"/>
          <w:lang w:eastAsia="es-AR"/>
        </w:rPr>
        <w:t> y </w:t>
      </w:r>
      <w:r w:rsidRPr="003134EF">
        <w:rPr>
          <w:rFonts w:ascii="Arial" w:eastAsia="Times New Roman" w:hAnsi="Arial" w:cs="Arial"/>
          <w:i/>
          <w:iCs/>
          <w:color w:val="4D4B4C"/>
          <w:sz w:val="21"/>
          <w:szCs w:val="21"/>
          <w:lang w:eastAsia="es-AR"/>
        </w:rPr>
        <w:t>Matilda</w:t>
      </w:r>
      <w:r w:rsidRPr="003134EF">
        <w:rPr>
          <w:rFonts w:ascii="Arial" w:eastAsia="Times New Roman" w:hAnsi="Arial" w:cs="Arial"/>
          <w:color w:val="4D4B4C"/>
          <w:sz w:val="21"/>
          <w:szCs w:val="21"/>
          <w:lang w:eastAsia="es-AR"/>
        </w:rPr>
        <w:t>.</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(7) Nora Lía Sormani (Buenos Aires, 1965). Licenciada en Letras, egresada de la Facultad de Filosofía y Letras de la Universidad Nacional de Buenos Aires. Se especializa en estudios sobre teatro, literatura y cultura para niños y jóvenes. Integra el Consejo de Redacción de la revista La Mancha. Papeles de Literatura Infantil y Juvenil y es co-conductora del Programa </w:t>
      </w:r>
      <w:r w:rsidRPr="003134EF">
        <w:rPr>
          <w:rFonts w:ascii="Arial" w:eastAsia="Times New Roman" w:hAnsi="Arial" w:cs="Arial"/>
          <w:i/>
          <w:iCs/>
          <w:color w:val="4D4B4C"/>
          <w:sz w:val="21"/>
          <w:szCs w:val="21"/>
          <w:lang w:eastAsia="es-AR"/>
        </w:rPr>
        <w:t>País Cultura</w:t>
      </w:r>
      <w:r w:rsidRPr="003134EF">
        <w:rPr>
          <w:rFonts w:ascii="Arial" w:eastAsia="Times New Roman" w:hAnsi="Arial" w:cs="Arial"/>
          <w:color w:val="4D4B4C"/>
          <w:sz w:val="21"/>
          <w:szCs w:val="21"/>
          <w:lang w:eastAsia="es-AR"/>
        </w:rPr>
        <w:t>. Es autora de la compilación</w:t>
      </w:r>
      <w:r w:rsidRPr="003134EF">
        <w:rPr>
          <w:rFonts w:ascii="Arial" w:eastAsia="Times New Roman" w:hAnsi="Arial" w:cs="Arial"/>
          <w:i/>
          <w:iCs/>
          <w:color w:val="4D4B4C"/>
          <w:sz w:val="21"/>
          <w:szCs w:val="21"/>
          <w:lang w:eastAsia="es-AR"/>
        </w:rPr>
        <w:t>¿Sólo los chicos? Cuentos argentinos de todos los tiempos</w:t>
      </w:r>
      <w:r w:rsidRPr="003134EF">
        <w:rPr>
          <w:rFonts w:ascii="Arial" w:eastAsia="Times New Roman" w:hAnsi="Arial" w:cs="Arial"/>
          <w:color w:val="4D4B4C"/>
          <w:sz w:val="21"/>
          <w:szCs w:val="21"/>
          <w:lang w:eastAsia="es-AR"/>
        </w:rPr>
        <w:t> (Buenos Aires, Desde La Gente, 2002) y de </w:t>
      </w:r>
      <w:hyperlink r:id="rId53" w:history="1">
        <w:r w:rsidRPr="003134EF">
          <w:rPr>
            <w:rFonts w:ascii="Arial" w:eastAsia="Times New Roman" w:hAnsi="Arial" w:cs="Arial"/>
            <w:i/>
            <w:iCs/>
            <w:color w:val="992222"/>
            <w:sz w:val="21"/>
            <w:szCs w:val="21"/>
            <w:bdr w:val="none" w:sz="0" w:space="0" w:color="auto" w:frame="1"/>
            <w:lang w:eastAsia="es-AR"/>
          </w:rPr>
          <w:t>El teatro para niños. Del texto al escenario</w:t>
        </w:r>
      </w:hyperlink>
      <w:r w:rsidRPr="003134EF">
        <w:rPr>
          <w:rFonts w:ascii="Arial" w:eastAsia="Times New Roman" w:hAnsi="Arial" w:cs="Arial"/>
          <w:i/>
          <w:iCs/>
          <w:color w:val="0000FF"/>
          <w:sz w:val="21"/>
          <w:szCs w:val="21"/>
          <w:lang w:eastAsia="es-AR"/>
        </w:rPr>
        <w:t> </w:t>
      </w:r>
      <w:r w:rsidRPr="003134EF">
        <w:rPr>
          <w:rFonts w:ascii="Arial" w:eastAsia="Times New Roman" w:hAnsi="Arial" w:cs="Arial"/>
          <w:color w:val="4D4B4C"/>
          <w:sz w:val="21"/>
          <w:szCs w:val="21"/>
          <w:lang w:eastAsia="es-AR"/>
        </w:rPr>
        <w:t>(Rosario, Homo Sapines, 2004).</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(8) Tomo la expresión "pedagogía dogmática" de Jorge Larrosa. En: "La novela pedagógica", en </w:t>
      </w:r>
      <w:r w:rsidRPr="003134EF">
        <w:rPr>
          <w:rFonts w:ascii="Arial" w:eastAsia="Times New Roman" w:hAnsi="Arial" w:cs="Arial"/>
          <w:i/>
          <w:iCs/>
          <w:color w:val="4D4B4C"/>
          <w:sz w:val="21"/>
          <w:szCs w:val="21"/>
          <w:lang w:eastAsia="es-AR"/>
        </w:rPr>
        <w:t>Pedagogía Profana. Estudios sobre lenguaje, subjetividad, formación</w:t>
      </w:r>
      <w:r w:rsidRPr="003134EF">
        <w:rPr>
          <w:rFonts w:ascii="Arial" w:eastAsia="Times New Roman" w:hAnsi="Arial" w:cs="Arial"/>
          <w:color w:val="4D4B4C"/>
          <w:sz w:val="21"/>
          <w:szCs w:val="21"/>
          <w:lang w:eastAsia="es-AR"/>
        </w:rPr>
        <w:t>. Buenos Aires, Ediciones Novedades Educativas, 2000. También en </w:t>
      </w:r>
      <w:r w:rsidRPr="003134EF">
        <w:rPr>
          <w:rFonts w:ascii="Arial" w:eastAsia="Times New Roman" w:hAnsi="Arial" w:cs="Arial"/>
          <w:i/>
          <w:iCs/>
          <w:color w:val="4D4B4C"/>
          <w:sz w:val="21"/>
          <w:szCs w:val="21"/>
          <w:lang w:eastAsia="es-AR"/>
        </w:rPr>
        <w:t>La experiencia de la lectura. Estudios sobre literatura y formación</w:t>
      </w:r>
      <w:r w:rsidRPr="003134EF">
        <w:rPr>
          <w:rFonts w:ascii="Arial" w:eastAsia="Times New Roman" w:hAnsi="Arial" w:cs="Arial"/>
          <w:color w:val="4D4B4C"/>
          <w:sz w:val="21"/>
          <w:szCs w:val="21"/>
          <w:lang w:eastAsia="es-AR"/>
        </w:rPr>
        <w:t>. México, Fondo de Cultura Económica, 2003; Colección Espacios para la lectura.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(9) Larrosa, Jorge. "El enigma de la infancia". En: </w:t>
      </w:r>
      <w:r w:rsidRPr="003134EF">
        <w:rPr>
          <w:rFonts w:ascii="Arial" w:eastAsia="Times New Roman" w:hAnsi="Arial" w:cs="Arial"/>
          <w:i/>
          <w:iCs/>
          <w:color w:val="4D4B4C"/>
          <w:sz w:val="21"/>
          <w:szCs w:val="21"/>
          <w:lang w:eastAsia="es-AR"/>
        </w:rPr>
        <w:t>Pedagogía Profana. Estudios sobre lenguaje, subjetividad, formación</w:t>
      </w:r>
      <w:r w:rsidRPr="003134EF">
        <w:rPr>
          <w:rFonts w:ascii="Arial" w:eastAsia="Times New Roman" w:hAnsi="Arial" w:cs="Arial"/>
          <w:color w:val="4D4B4C"/>
          <w:sz w:val="21"/>
          <w:szCs w:val="21"/>
          <w:lang w:eastAsia="es-AR"/>
        </w:rPr>
        <w:t>. Buenos Aires, Ediciones Novedades Educativas, 2000.</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(10) Sobre este tema: Ariés, Philippe. "El descubrimiento de la infancia", en </w:t>
      </w:r>
      <w:r w:rsidRPr="003134EF">
        <w:rPr>
          <w:rFonts w:ascii="Arial" w:eastAsia="Times New Roman" w:hAnsi="Arial" w:cs="Arial"/>
          <w:i/>
          <w:iCs/>
          <w:color w:val="4D4B4C"/>
          <w:sz w:val="21"/>
          <w:szCs w:val="21"/>
          <w:lang w:eastAsia="es-AR"/>
        </w:rPr>
        <w:t>El niño y la vida familiar en el antiguo régimen</w:t>
      </w:r>
      <w:r w:rsidRPr="003134EF">
        <w:rPr>
          <w:rFonts w:ascii="Arial" w:eastAsia="Times New Roman" w:hAnsi="Arial" w:cs="Arial"/>
          <w:color w:val="4D4B4C"/>
          <w:sz w:val="21"/>
          <w:szCs w:val="21"/>
          <w:lang w:eastAsia="es-AR"/>
        </w:rPr>
        <w:t> y Sdt. Gélis, Jacques. "La individualización del niño", en </w:t>
      </w:r>
      <w:r w:rsidRPr="003134EF">
        <w:rPr>
          <w:rFonts w:ascii="Arial" w:eastAsia="Times New Roman" w:hAnsi="Arial" w:cs="Arial"/>
          <w:i/>
          <w:iCs/>
          <w:color w:val="4D4B4C"/>
          <w:sz w:val="21"/>
          <w:szCs w:val="21"/>
          <w:lang w:eastAsia="es-AR"/>
        </w:rPr>
        <w:t>Historia de la vida privada </w:t>
      </w:r>
      <w:r w:rsidRPr="003134EF">
        <w:rPr>
          <w:rFonts w:ascii="Arial" w:eastAsia="Times New Roman" w:hAnsi="Arial" w:cs="Arial"/>
          <w:color w:val="4D4B4C"/>
          <w:sz w:val="21"/>
          <w:szCs w:val="21"/>
          <w:lang w:eastAsia="es-AR"/>
        </w:rPr>
        <w:t>. Tomo 5. Madrid, Editorial Taurus, 1990.</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(11) Larrosa, Jorge. Op. cit; pág. 166.</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(12) Larrosa, Jorge. Op. cit; pág. 166.</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(13) Larrosa, Jorge. Op. cit; pág. 170.</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(14) Twain, Mark. </w:t>
      </w:r>
      <w:r w:rsidRPr="003134EF">
        <w:rPr>
          <w:rFonts w:ascii="Arial" w:eastAsia="Times New Roman" w:hAnsi="Arial" w:cs="Arial"/>
          <w:i/>
          <w:iCs/>
          <w:color w:val="4D4B4C"/>
          <w:sz w:val="21"/>
          <w:szCs w:val="21"/>
          <w:lang w:eastAsia="es-AR"/>
        </w:rPr>
        <w:t>Historia de un niñito bueno. Historia de un niñito malo</w:t>
      </w:r>
      <w:r w:rsidRPr="003134EF">
        <w:rPr>
          <w:rFonts w:ascii="Arial" w:eastAsia="Times New Roman" w:hAnsi="Arial" w:cs="Arial"/>
          <w:color w:val="4D4B4C"/>
          <w:sz w:val="21"/>
          <w:szCs w:val="21"/>
          <w:lang w:eastAsia="es-AR"/>
        </w:rPr>
        <w:t>. Ilustrado por Ricardo Peláez. México, Fondo de Cultura Económica, 2005. Colección Clásicos.</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lastRenderedPageBreak/>
        <w:t>(15) Rodari, Gianni. "La imaginación en la literatura infantil". Artículo publicado originalmente en la revista </w:t>
      </w:r>
      <w:r w:rsidRPr="003134EF">
        <w:rPr>
          <w:rFonts w:ascii="Arial" w:eastAsia="Times New Roman" w:hAnsi="Arial" w:cs="Arial"/>
          <w:i/>
          <w:iCs/>
          <w:color w:val="4D4B4C"/>
          <w:sz w:val="21"/>
          <w:szCs w:val="21"/>
          <w:lang w:eastAsia="es-AR"/>
        </w:rPr>
        <w:t>Perspectiva Escolar</w:t>
      </w:r>
      <w:r w:rsidRPr="003134EF">
        <w:rPr>
          <w:rFonts w:ascii="Arial" w:eastAsia="Times New Roman" w:hAnsi="Arial" w:cs="Arial"/>
          <w:color w:val="4D4B4C"/>
          <w:sz w:val="21"/>
          <w:szCs w:val="21"/>
          <w:lang w:eastAsia="es-AR"/>
        </w:rPr>
        <w:t> Nº 43, de la Associació de Mestres Rosa Sensat (Barcelona, España). También fue reproducido en la revista </w:t>
      </w:r>
      <w:r w:rsidRPr="003134EF">
        <w:rPr>
          <w:rFonts w:ascii="Arial" w:eastAsia="Times New Roman" w:hAnsi="Arial" w:cs="Arial"/>
          <w:i/>
          <w:iCs/>
          <w:color w:val="4D4B4C"/>
          <w:sz w:val="21"/>
          <w:szCs w:val="21"/>
          <w:lang w:eastAsia="es-AR"/>
        </w:rPr>
        <w:t>Piedra Libre</w:t>
      </w:r>
      <w:r w:rsidRPr="003134EF">
        <w:rPr>
          <w:rFonts w:ascii="Arial" w:eastAsia="Times New Roman" w:hAnsi="Arial" w:cs="Arial"/>
          <w:color w:val="4D4B4C"/>
          <w:sz w:val="21"/>
          <w:szCs w:val="21"/>
          <w:lang w:eastAsia="es-AR"/>
        </w:rPr>
        <w:t>, Año 1, Nº 2 (Córdoba, CEDILIJ, septiembre de 1987; págs. 4-13), y en</w:t>
      </w:r>
      <w:r w:rsidRPr="003134EF">
        <w:rPr>
          <w:rFonts w:ascii="Arial" w:eastAsia="Times New Roman" w:hAnsi="Arial" w:cs="Arial"/>
          <w:i/>
          <w:iCs/>
          <w:color w:val="4D4B4C"/>
          <w:sz w:val="21"/>
          <w:szCs w:val="21"/>
          <w:lang w:eastAsia="es-AR"/>
        </w:rPr>
        <w:t>Imaginaria</w:t>
      </w:r>
      <w:r w:rsidRPr="003134EF">
        <w:rPr>
          <w:rFonts w:ascii="Arial" w:eastAsia="Times New Roman" w:hAnsi="Arial" w:cs="Arial"/>
          <w:color w:val="4D4B4C"/>
          <w:sz w:val="21"/>
          <w:szCs w:val="21"/>
          <w:lang w:eastAsia="es-AR"/>
        </w:rPr>
        <w:t> Nº 125 (31 de marzo de 2004). El texto completo se encuentra </w:t>
      </w:r>
      <w:hyperlink r:id="rId54" w:history="1">
        <w:r w:rsidRPr="003134EF">
          <w:rPr>
            <w:rFonts w:ascii="Arial" w:eastAsia="Times New Roman" w:hAnsi="Arial" w:cs="Arial"/>
            <w:color w:val="992222"/>
            <w:sz w:val="21"/>
            <w:szCs w:val="21"/>
            <w:bdr w:val="none" w:sz="0" w:space="0" w:color="auto" w:frame="1"/>
            <w:lang w:eastAsia="es-AR"/>
          </w:rPr>
          <w:t>aquí</w:t>
        </w:r>
      </w:hyperlink>
      <w:r w:rsidRPr="003134EF">
        <w:rPr>
          <w:rFonts w:ascii="Arial" w:eastAsia="Times New Roman" w:hAnsi="Arial" w:cs="Arial"/>
          <w:color w:val="4D4B4C"/>
          <w:sz w:val="21"/>
          <w:szCs w:val="21"/>
          <w:lang w:eastAsia="es-AR"/>
        </w:rPr>
        <w:t>.</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(16) "En un análisis sobre los orígenes de la literatura infantil —'La crítica de literatura infantil en Argentina', en Memorias 27º Congreso IBBY—, la investigadora Maite Alvarado, siguiendo a Chartier, recuerda el caso de la Biblioteca Azul en Francia. Se trató de un emprendimiento editorial que entre los siglos XVII y XVIII se dedicó a adaptar para lectores populares textos religiosos, literarios y de información general. Esta idea de adaptación a un determinado lector, recién llegado a la lectura escrita, es fundamental para pensar muchas de las operaciones que luego se hicieron cuando de escribir para niños se trataba. En el caso de los textos de la Biblioteca Azul, las reformulaciones que se hicieron a los textos originales estaban destinadas a facilitar la oralización. Se pensaba en un lector más familiarizado con las prácticas orales que con las escritas, y aquí vemos un nuevo paralelismo con el destinatario infantil, sobre todo con el que recién se inicia en las prácticas lectoras. También se lo representaba con una capacidad de concentración escasa, con tendencia a interrumpir frecuentemente la lectura. Por esta razón en estas adaptaciones era necesario recurrir a ayudamemorias para no perder el hilo de la narración y a ayudas gráficas. Para que el texto escrito se pareciera lo más posible al texto oral, se reducían los relatos eliminando descripciones, de modo que se preservaran sólo las acciones y se simplificaban las oraciones. Por otra parte, y esto nos recuerda nuevamente el origen tan ligado a lo formativo de la literatura infantil, las adaptaciones de los textos tenían que ver con razones morales o religiosas, ya que se eliminaba todo aquello que fuera contra la moral o la ideología de la época". Fragmento del artículo </w:t>
      </w:r>
      <w:hyperlink r:id="rId55" w:history="1">
        <w:r w:rsidRPr="003134EF">
          <w:rPr>
            <w:rFonts w:ascii="Arial" w:eastAsia="Times New Roman" w:hAnsi="Arial" w:cs="Arial"/>
            <w:color w:val="992222"/>
            <w:sz w:val="21"/>
            <w:szCs w:val="21"/>
            <w:bdr w:val="none" w:sz="0" w:space="0" w:color="auto" w:frame="1"/>
            <w:lang w:eastAsia="es-AR"/>
          </w:rPr>
          <w:t>"Abrir el juego en la literatura infantil"</w:t>
        </w:r>
      </w:hyperlink>
      <w:r w:rsidRPr="003134EF">
        <w:rPr>
          <w:rFonts w:ascii="Arial" w:eastAsia="Times New Roman" w:hAnsi="Arial" w:cs="Arial"/>
          <w:color w:val="4D4B4C"/>
          <w:sz w:val="21"/>
          <w:szCs w:val="21"/>
          <w:lang w:eastAsia="es-AR"/>
        </w:rPr>
        <w:t>, de Cecilia Bajour y Marcela Carranza; publicado en </w:t>
      </w:r>
      <w:r w:rsidRPr="003134EF">
        <w:rPr>
          <w:rFonts w:ascii="Arial" w:eastAsia="Times New Roman" w:hAnsi="Arial" w:cs="Arial"/>
          <w:i/>
          <w:iCs/>
          <w:color w:val="4D4B4C"/>
          <w:sz w:val="21"/>
          <w:szCs w:val="21"/>
          <w:lang w:eastAsia="es-AR"/>
        </w:rPr>
        <w:t>Imaginaria</w:t>
      </w:r>
      <w:r w:rsidRPr="003134EF">
        <w:rPr>
          <w:rFonts w:ascii="Arial" w:eastAsia="Times New Roman" w:hAnsi="Arial" w:cs="Arial"/>
          <w:color w:val="4D4B4C"/>
          <w:sz w:val="21"/>
          <w:szCs w:val="21"/>
          <w:lang w:eastAsia="es-AR"/>
        </w:rPr>
        <w:t> Nº 158 (6 de julio de 2005).</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(17) </w:t>
      </w:r>
      <w:hyperlink r:id="rId56" w:history="1">
        <w:r w:rsidRPr="003134EF">
          <w:rPr>
            <w:rFonts w:ascii="Arial" w:eastAsia="Times New Roman" w:hAnsi="Arial" w:cs="Arial"/>
            <w:color w:val="992222"/>
            <w:sz w:val="21"/>
            <w:szCs w:val="21"/>
            <w:bdr w:val="none" w:sz="0" w:space="0" w:color="auto" w:frame="1"/>
            <w:lang w:eastAsia="es-AR"/>
          </w:rPr>
          <w:t>Montes, Graciela</w:t>
        </w:r>
      </w:hyperlink>
      <w:r w:rsidRPr="003134EF">
        <w:rPr>
          <w:rFonts w:ascii="Arial" w:eastAsia="Times New Roman" w:hAnsi="Arial" w:cs="Arial"/>
          <w:color w:val="4D4B4C"/>
          <w:sz w:val="21"/>
          <w:szCs w:val="21"/>
          <w:lang w:eastAsia="es-AR"/>
        </w:rPr>
        <w:t>. Conferencia ofrecida en el Postítulo de Literatura Infantil y Juvenil de CePA (Centro de capacitación docente dependiente del Gobierno de la Ciudad de Buenos Aires); Buenos Aires, 2002.</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(18) Díaz Rönner, María Adelia. </w:t>
      </w:r>
      <w:r w:rsidRPr="003134EF">
        <w:rPr>
          <w:rFonts w:ascii="Arial" w:eastAsia="Times New Roman" w:hAnsi="Arial" w:cs="Arial"/>
          <w:i/>
          <w:iCs/>
          <w:color w:val="4D4B4C"/>
          <w:sz w:val="21"/>
          <w:szCs w:val="21"/>
          <w:lang w:eastAsia="es-AR"/>
        </w:rPr>
        <w:t>Cara y cruz de la literatura infantil</w:t>
      </w:r>
      <w:r w:rsidRPr="003134EF">
        <w:rPr>
          <w:rFonts w:ascii="Arial" w:eastAsia="Times New Roman" w:hAnsi="Arial" w:cs="Arial"/>
          <w:color w:val="4D4B4C"/>
          <w:sz w:val="21"/>
          <w:szCs w:val="21"/>
          <w:lang w:eastAsia="es-AR"/>
        </w:rPr>
        <w:t>. Buenos Aires, Libros del Quirquincho, 1989. Nota de </w:t>
      </w:r>
      <w:r w:rsidRPr="003134EF">
        <w:rPr>
          <w:rFonts w:ascii="Arial" w:eastAsia="Times New Roman" w:hAnsi="Arial" w:cs="Arial"/>
          <w:i/>
          <w:iCs/>
          <w:color w:val="4D4B4C"/>
          <w:sz w:val="21"/>
          <w:szCs w:val="21"/>
          <w:lang w:eastAsia="es-AR"/>
        </w:rPr>
        <w:t>Imaginaria</w:t>
      </w:r>
      <w:r w:rsidRPr="003134EF">
        <w:rPr>
          <w:rFonts w:ascii="Arial" w:eastAsia="Times New Roman" w:hAnsi="Arial" w:cs="Arial"/>
          <w:color w:val="4D4B4C"/>
          <w:sz w:val="21"/>
          <w:szCs w:val="21"/>
          <w:lang w:eastAsia="es-AR"/>
        </w:rPr>
        <w:t>: El libro fue reeditado por Lugar Editorial (Buenos Aires, 2001; Colección Relecturas). En Imaginaria, publicamos el capitulo "De qué se trata esta literatura y por qué conviene saberlo" (del que fue extraído el fragmento que cita Marcela Carranza); además de la nota introductoria al libro, de Susana Itzcovich, y su prólogo, preparado por Gustavo Bombini. Los textos se encuentran </w:t>
      </w:r>
      <w:hyperlink r:id="rId57" w:history="1">
        <w:r w:rsidRPr="003134EF">
          <w:rPr>
            <w:rFonts w:ascii="Arial" w:eastAsia="Times New Roman" w:hAnsi="Arial" w:cs="Arial"/>
            <w:color w:val="992222"/>
            <w:sz w:val="21"/>
            <w:szCs w:val="21"/>
            <w:bdr w:val="none" w:sz="0" w:space="0" w:color="auto" w:frame="1"/>
            <w:lang w:eastAsia="es-AR"/>
          </w:rPr>
          <w:t>aquí</w:t>
        </w:r>
      </w:hyperlink>
      <w:r w:rsidRPr="003134EF">
        <w:rPr>
          <w:rFonts w:ascii="Arial" w:eastAsia="Times New Roman" w:hAnsi="Arial" w:cs="Arial"/>
          <w:color w:val="4D4B4C"/>
          <w:sz w:val="21"/>
          <w:szCs w:val="21"/>
          <w:lang w:eastAsia="es-AR"/>
        </w:rPr>
        <w:t>.</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(19) Díaz Rönner, María Adelia. Op. cit; pág. 19.</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(20) Mariño, Ricardo. "El terreno donde crece la literatura infantil". En revista </w:t>
      </w:r>
      <w:hyperlink r:id="rId58" w:history="1">
        <w:r w:rsidRPr="003134EF">
          <w:rPr>
            <w:rFonts w:ascii="Arial" w:eastAsia="Times New Roman" w:hAnsi="Arial" w:cs="Arial"/>
            <w:i/>
            <w:iCs/>
            <w:color w:val="992222"/>
            <w:sz w:val="21"/>
            <w:szCs w:val="21"/>
            <w:bdr w:val="none" w:sz="0" w:space="0" w:color="auto" w:frame="1"/>
            <w:lang w:eastAsia="es-AR"/>
          </w:rPr>
          <w:t>La Mancha</w:t>
        </w:r>
      </w:hyperlink>
      <w:r w:rsidRPr="003134EF">
        <w:rPr>
          <w:rFonts w:ascii="Arial" w:eastAsia="Times New Roman" w:hAnsi="Arial" w:cs="Arial"/>
          <w:color w:val="4D4B4C"/>
          <w:sz w:val="21"/>
          <w:szCs w:val="21"/>
          <w:lang w:eastAsia="es-AR"/>
        </w:rPr>
        <w:t> Nº 8; Buenos Aires, marzo de 1999; págs. 13-14.</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(21) James Finn Garner parodiza este cruce del discurso políticamente correcto de los '90 y los libros para niños en </w:t>
      </w:r>
      <w:r w:rsidRPr="003134EF">
        <w:rPr>
          <w:rFonts w:ascii="Arial" w:eastAsia="Times New Roman" w:hAnsi="Arial" w:cs="Arial"/>
          <w:i/>
          <w:iCs/>
          <w:color w:val="4D4B4C"/>
          <w:sz w:val="21"/>
          <w:szCs w:val="21"/>
          <w:lang w:eastAsia="es-AR"/>
        </w:rPr>
        <w:t>Cuentos infantiles políticamente correctos</w:t>
      </w:r>
      <w:r w:rsidRPr="003134EF">
        <w:rPr>
          <w:rFonts w:ascii="Arial" w:eastAsia="Times New Roman" w:hAnsi="Arial" w:cs="Arial"/>
          <w:color w:val="4D4B4C"/>
          <w:sz w:val="21"/>
          <w:szCs w:val="21"/>
          <w:lang w:eastAsia="es-AR"/>
        </w:rPr>
        <w:t>(Barcelona, CIRCE Ediciones, 1995).</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(22) Para el desarrollo de este punto me baso en las reflexiones en torno a la novela pedagógica y su función predominantemente comunicativa en Jorge Larrosa, "La novela pedagógica y la pedagogización de la novela", en Ob. cit. nota (9).</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lastRenderedPageBreak/>
        <w:t>(23) Para ejemplificar la selección de los textos a partir de la supuesta presencia en ellos de contenidos morales, basta con ver las tablas de doble entrada ofrecidas por las editoriales en sus catálogos de las que hablé al comenzar el artículo.</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(24) Alvarado, Maite y Massat, Elena. "El tesoro de la Juventud". En </w:t>
      </w:r>
      <w:r w:rsidRPr="003134EF">
        <w:rPr>
          <w:rFonts w:ascii="Arial" w:eastAsia="Times New Roman" w:hAnsi="Arial" w:cs="Arial"/>
          <w:i/>
          <w:iCs/>
          <w:color w:val="4D4B4C"/>
          <w:sz w:val="21"/>
          <w:szCs w:val="21"/>
          <w:lang w:eastAsia="es-AR"/>
        </w:rPr>
        <w:t>Filología</w:t>
      </w:r>
      <w:r w:rsidRPr="003134EF">
        <w:rPr>
          <w:rFonts w:ascii="Arial" w:eastAsia="Times New Roman" w:hAnsi="Arial" w:cs="Arial"/>
          <w:color w:val="4D4B4C"/>
          <w:sz w:val="21"/>
          <w:szCs w:val="21"/>
          <w:lang w:eastAsia="es-AR"/>
        </w:rPr>
        <w:t>. Año XXIV, Buenos Aires, Universidad de Buenos Aires, 1989; pags. 41-59.</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(25) </w:t>
      </w:r>
      <w:hyperlink r:id="rId59" w:history="1">
        <w:r w:rsidRPr="003134EF">
          <w:rPr>
            <w:rFonts w:ascii="Arial" w:eastAsia="Times New Roman" w:hAnsi="Arial" w:cs="Arial"/>
            <w:color w:val="992222"/>
            <w:sz w:val="21"/>
            <w:szCs w:val="21"/>
            <w:bdr w:val="none" w:sz="0" w:space="0" w:color="auto" w:frame="1"/>
            <w:lang w:eastAsia="es-AR"/>
          </w:rPr>
          <w:t>Colasanti, Marina</w:t>
        </w:r>
      </w:hyperlink>
      <w:r w:rsidRPr="003134EF">
        <w:rPr>
          <w:rFonts w:ascii="Arial" w:eastAsia="Times New Roman" w:hAnsi="Arial" w:cs="Arial"/>
          <w:color w:val="4D4B4C"/>
          <w:sz w:val="21"/>
          <w:szCs w:val="21"/>
          <w:lang w:eastAsia="es-AR"/>
        </w:rPr>
        <w:t>. "La culpa es de los sofistas". En </w:t>
      </w:r>
      <w:r w:rsidRPr="003134EF">
        <w:rPr>
          <w:rFonts w:ascii="Arial" w:eastAsia="Times New Roman" w:hAnsi="Arial" w:cs="Arial"/>
          <w:i/>
          <w:iCs/>
          <w:color w:val="4D4B4C"/>
          <w:sz w:val="21"/>
          <w:szCs w:val="21"/>
          <w:lang w:eastAsia="es-AR"/>
        </w:rPr>
        <w:t>Fragatas para tierras lejanas. Conferencias sobre literatura</w:t>
      </w:r>
      <w:r w:rsidRPr="003134EF">
        <w:rPr>
          <w:rFonts w:ascii="Arial" w:eastAsia="Times New Roman" w:hAnsi="Arial" w:cs="Arial"/>
          <w:color w:val="4D4B4C"/>
          <w:sz w:val="21"/>
          <w:szCs w:val="21"/>
          <w:lang w:eastAsia="es-AR"/>
        </w:rPr>
        <w:t>. Bogotá, Grupo Editorial Norma, 2004; Colección Catalejo; pág. 93.</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(26) </w:t>
      </w:r>
      <w:hyperlink r:id="rId60" w:history="1">
        <w:r w:rsidRPr="003134EF">
          <w:rPr>
            <w:rFonts w:ascii="Arial" w:eastAsia="Times New Roman" w:hAnsi="Arial" w:cs="Arial"/>
            <w:color w:val="992222"/>
            <w:sz w:val="21"/>
            <w:szCs w:val="21"/>
            <w:bdr w:val="none" w:sz="0" w:space="0" w:color="auto" w:frame="1"/>
            <w:lang w:eastAsia="es-AR"/>
          </w:rPr>
          <w:t>Petit, Michèle</w:t>
        </w:r>
      </w:hyperlink>
      <w:r w:rsidRPr="003134EF">
        <w:rPr>
          <w:rFonts w:ascii="Arial" w:eastAsia="Times New Roman" w:hAnsi="Arial" w:cs="Arial"/>
          <w:color w:val="4D4B4C"/>
          <w:sz w:val="21"/>
          <w:szCs w:val="21"/>
          <w:lang w:eastAsia="es-AR"/>
        </w:rPr>
        <w:t>. "Lectura literaria y construcción de sí mismo". En </w:t>
      </w:r>
      <w:r w:rsidRPr="003134EF">
        <w:rPr>
          <w:rFonts w:ascii="Arial" w:eastAsia="Times New Roman" w:hAnsi="Arial" w:cs="Arial"/>
          <w:i/>
          <w:iCs/>
          <w:color w:val="4D4B4C"/>
          <w:sz w:val="21"/>
          <w:szCs w:val="21"/>
          <w:lang w:eastAsia="es-AR"/>
        </w:rPr>
        <w:t>Lecturas: del espacio íntimo al espacio público</w:t>
      </w:r>
      <w:r w:rsidRPr="003134EF">
        <w:rPr>
          <w:rFonts w:ascii="Arial" w:eastAsia="Times New Roman" w:hAnsi="Arial" w:cs="Arial"/>
          <w:color w:val="4D4B4C"/>
          <w:sz w:val="21"/>
          <w:szCs w:val="21"/>
          <w:lang w:eastAsia="es-AR"/>
        </w:rPr>
        <w:t>. México, Fondo de Cultura Económica, 2001; Colección Espacios para la lectura; pág. 53.</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(27) Larrosa, Jorge. "Venenos y antídotos". En </w:t>
      </w:r>
      <w:r w:rsidRPr="003134EF">
        <w:rPr>
          <w:rFonts w:ascii="Arial" w:eastAsia="Times New Roman" w:hAnsi="Arial" w:cs="Arial"/>
          <w:i/>
          <w:iCs/>
          <w:color w:val="4D4B4C"/>
          <w:sz w:val="21"/>
          <w:szCs w:val="21"/>
          <w:lang w:eastAsia="es-AR"/>
        </w:rPr>
        <w:t>La experiencia de la lectura. Estudios sobre literatura y formación</w:t>
      </w:r>
      <w:r w:rsidRPr="003134EF">
        <w:rPr>
          <w:rFonts w:ascii="Arial" w:eastAsia="Times New Roman" w:hAnsi="Arial" w:cs="Arial"/>
          <w:color w:val="4D4B4C"/>
          <w:sz w:val="21"/>
          <w:szCs w:val="21"/>
          <w:lang w:eastAsia="es-AR"/>
        </w:rPr>
        <w:t>. Barcelona, Laertes, 1998; pág.79. De este mismo libro hay una nueva edición revisada y aumentada, publicada por el Fondo de Cultura Económica (México, 2003; Colección Espacios para la lectura).</w:t>
      </w:r>
    </w:p>
    <w:p w:rsidR="003134EF" w:rsidRPr="003134EF" w:rsidRDefault="002D43C6" w:rsidP="003134EF">
      <w:pPr>
        <w:spacing w:after="15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6" style="width:0;height:1.5pt" o:hrstd="t" o:hrnoshade="t" o:hr="t" stroked="f"/>
        </w:pic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b/>
          <w:bCs/>
          <w:color w:val="4D4B4C"/>
          <w:sz w:val="21"/>
          <w:szCs w:val="21"/>
          <w:lang w:eastAsia="es-AR"/>
        </w:rPr>
        <w:t>Bibliografía</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Alvarado, Maite y Massat, Elena. "El tesoro de la Juventud". En: </w:t>
      </w:r>
      <w:r w:rsidRPr="003134EF">
        <w:rPr>
          <w:rFonts w:ascii="Arial" w:eastAsia="Times New Roman" w:hAnsi="Arial" w:cs="Arial"/>
          <w:i/>
          <w:iCs/>
          <w:color w:val="4D4B4C"/>
          <w:sz w:val="21"/>
          <w:szCs w:val="21"/>
          <w:lang w:eastAsia="es-AR"/>
        </w:rPr>
        <w:t>Filología</w:t>
      </w:r>
      <w:r w:rsidRPr="003134EF">
        <w:rPr>
          <w:rFonts w:ascii="Arial" w:eastAsia="Times New Roman" w:hAnsi="Arial" w:cs="Arial"/>
          <w:color w:val="4D4B4C"/>
          <w:sz w:val="21"/>
          <w:szCs w:val="21"/>
          <w:lang w:eastAsia="es-AR"/>
        </w:rPr>
        <w:t>. Año XXIV. Buenos Aires, Universidad de Buenos Aires, 1989.</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Colasanti, Marina. "La culpa es de los sofistas". En: </w:t>
      </w:r>
      <w:r w:rsidRPr="003134EF">
        <w:rPr>
          <w:rFonts w:ascii="Arial" w:eastAsia="Times New Roman" w:hAnsi="Arial" w:cs="Arial"/>
          <w:i/>
          <w:iCs/>
          <w:color w:val="4D4B4C"/>
          <w:sz w:val="21"/>
          <w:szCs w:val="21"/>
          <w:lang w:eastAsia="es-AR"/>
        </w:rPr>
        <w:t>Fragatas para tierras lejanas. Conferencias sobre literatura</w:t>
      </w:r>
      <w:r w:rsidRPr="003134EF">
        <w:rPr>
          <w:rFonts w:ascii="Arial" w:eastAsia="Times New Roman" w:hAnsi="Arial" w:cs="Arial"/>
          <w:color w:val="4D4B4C"/>
          <w:sz w:val="21"/>
          <w:szCs w:val="21"/>
          <w:lang w:eastAsia="es-AR"/>
        </w:rPr>
        <w:t>. Bogotá, Grupo Editorial Norma, 2004. Colección Catalejo.</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Díaz Rönner, María Adelia. </w:t>
      </w:r>
      <w:r w:rsidRPr="003134EF">
        <w:rPr>
          <w:rFonts w:ascii="Arial" w:eastAsia="Times New Roman" w:hAnsi="Arial" w:cs="Arial"/>
          <w:i/>
          <w:iCs/>
          <w:color w:val="4D4B4C"/>
          <w:sz w:val="21"/>
          <w:szCs w:val="21"/>
          <w:lang w:eastAsia="es-AR"/>
        </w:rPr>
        <w:t>Cara y cruz de la literatura infantil</w:t>
      </w:r>
      <w:r w:rsidRPr="003134EF">
        <w:rPr>
          <w:rFonts w:ascii="Arial" w:eastAsia="Times New Roman" w:hAnsi="Arial" w:cs="Arial"/>
          <w:color w:val="4D4B4C"/>
          <w:sz w:val="21"/>
          <w:szCs w:val="21"/>
          <w:lang w:eastAsia="es-AR"/>
        </w:rPr>
        <w:t>. Buenos Aires, Libros del Quirquincho, 1989. Segunda edición.</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Larrosa, Jorge. "Venenos y antídotos". En: </w:t>
      </w:r>
      <w:r w:rsidRPr="003134EF">
        <w:rPr>
          <w:rFonts w:ascii="Arial" w:eastAsia="Times New Roman" w:hAnsi="Arial" w:cs="Arial"/>
          <w:i/>
          <w:iCs/>
          <w:color w:val="4D4B4C"/>
          <w:sz w:val="21"/>
          <w:szCs w:val="21"/>
          <w:lang w:eastAsia="es-AR"/>
        </w:rPr>
        <w:t>La experiencia de la lectura. Estudios sobre literatura y formación</w:t>
      </w:r>
      <w:r w:rsidRPr="003134EF">
        <w:rPr>
          <w:rFonts w:ascii="Arial" w:eastAsia="Times New Roman" w:hAnsi="Arial" w:cs="Arial"/>
          <w:color w:val="4D4B4C"/>
          <w:sz w:val="21"/>
          <w:szCs w:val="21"/>
          <w:lang w:eastAsia="es-AR"/>
        </w:rPr>
        <w:t>. Barcelona, Laertes, 1998.</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Larrosa Jorge. "El enigma de la infancia" y "La novela pedagógica y la pedagogización de la novela". En: </w:t>
      </w:r>
      <w:r w:rsidRPr="003134EF">
        <w:rPr>
          <w:rFonts w:ascii="Arial" w:eastAsia="Times New Roman" w:hAnsi="Arial" w:cs="Arial"/>
          <w:i/>
          <w:iCs/>
          <w:color w:val="4D4B4C"/>
          <w:sz w:val="21"/>
          <w:szCs w:val="21"/>
          <w:lang w:eastAsia="es-AR"/>
        </w:rPr>
        <w:t>Pedagogía profana</w:t>
      </w:r>
      <w:r w:rsidRPr="003134EF">
        <w:rPr>
          <w:rFonts w:ascii="Arial" w:eastAsia="Times New Roman" w:hAnsi="Arial" w:cs="Arial"/>
          <w:color w:val="4D4B4C"/>
          <w:sz w:val="21"/>
          <w:szCs w:val="21"/>
          <w:lang w:eastAsia="es-AR"/>
        </w:rPr>
        <w:t>. Buenos Aires, Ediciones Novedades Educativas, 2000.</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Mariño, Ricardo. "El terreno donde crece la literatura infantil". En: </w:t>
      </w:r>
      <w:r w:rsidRPr="003134EF">
        <w:rPr>
          <w:rFonts w:ascii="Arial" w:eastAsia="Times New Roman" w:hAnsi="Arial" w:cs="Arial"/>
          <w:i/>
          <w:iCs/>
          <w:color w:val="4D4B4C"/>
          <w:sz w:val="21"/>
          <w:szCs w:val="21"/>
          <w:lang w:eastAsia="es-AR"/>
        </w:rPr>
        <w:t>La Mancha. Papeles de literatura infantil y juvenil</w:t>
      </w:r>
      <w:r w:rsidRPr="003134EF">
        <w:rPr>
          <w:rFonts w:ascii="Arial" w:eastAsia="Times New Roman" w:hAnsi="Arial" w:cs="Arial"/>
          <w:color w:val="4D4B4C"/>
          <w:sz w:val="21"/>
          <w:szCs w:val="21"/>
          <w:lang w:eastAsia="es-AR"/>
        </w:rPr>
        <w:t> Nº 8. Buenos Aires, marzo de 1999</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Montes, Graciela. Conferencia dada en el Postítulo de Literatura Infantil y Juvenil de CePA (Centro de capacitación docente, dependiente del Gobierno de la Ciudad de Buenos Aires) Buenos Aires, 2002.</w: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Arial" w:eastAsia="Times New Roman" w:hAnsi="Arial" w:cs="Arial"/>
          <w:color w:val="4D4B4C"/>
          <w:sz w:val="21"/>
          <w:szCs w:val="21"/>
          <w:lang w:eastAsia="es-AR"/>
        </w:rPr>
        <w:t>Petit, Michèle. </w:t>
      </w:r>
      <w:r w:rsidRPr="003134EF">
        <w:rPr>
          <w:rFonts w:ascii="Arial" w:eastAsia="Times New Roman" w:hAnsi="Arial" w:cs="Arial"/>
          <w:i/>
          <w:iCs/>
          <w:color w:val="4D4B4C"/>
          <w:sz w:val="21"/>
          <w:szCs w:val="21"/>
          <w:lang w:eastAsia="es-AR"/>
        </w:rPr>
        <w:t>Lecturas: del espacio íntimo al espacio público</w:t>
      </w:r>
      <w:r w:rsidRPr="003134EF">
        <w:rPr>
          <w:rFonts w:ascii="Arial" w:eastAsia="Times New Roman" w:hAnsi="Arial" w:cs="Arial"/>
          <w:color w:val="4D4B4C"/>
          <w:sz w:val="21"/>
          <w:szCs w:val="21"/>
          <w:lang w:eastAsia="es-AR"/>
        </w:rPr>
        <w:t>. México, Fondo de Cultura Económica, 2001. Colección Espacios para la lectura.</w:t>
      </w:r>
    </w:p>
    <w:p w:rsidR="003134EF" w:rsidRPr="003134EF" w:rsidRDefault="002D43C6" w:rsidP="003134EF">
      <w:pPr>
        <w:spacing w:after="150" w:line="240" w:lineRule="auto"/>
        <w:rPr>
          <w:rFonts w:ascii="Times New Roman" w:eastAsia="Times New Roman" w:hAnsi="Times New Roman" w:cs="Times New Roman"/>
          <w:sz w:val="24"/>
          <w:szCs w:val="24"/>
          <w:lang w:eastAsia="es-AR"/>
        </w:rPr>
      </w:pPr>
      <w:bookmarkStart w:id="2" w:name="carranza"/>
      <w:bookmarkEnd w:id="2"/>
      <w:r>
        <w:rPr>
          <w:rFonts w:ascii="Times New Roman" w:eastAsia="Times New Roman" w:hAnsi="Times New Roman" w:cs="Times New Roman"/>
          <w:sz w:val="24"/>
          <w:szCs w:val="24"/>
          <w:lang w:eastAsia="es-AR"/>
        </w:rPr>
        <w:pict>
          <v:rect id="_x0000_i1027" style="width:0;height:1.5pt" o:hrstd="t" o:hrnoshade="t" o:hr="t" stroked="f"/>
        </w:pict>
      </w:r>
    </w:p>
    <w:p w:rsidR="003134EF" w:rsidRPr="003134EF" w:rsidRDefault="003134EF" w:rsidP="003134EF">
      <w:pPr>
        <w:shd w:val="clear" w:color="auto" w:fill="FFFFFF"/>
        <w:spacing w:after="0" w:line="294" w:lineRule="atLeast"/>
        <w:rPr>
          <w:rFonts w:ascii="Arial" w:eastAsia="Times New Roman" w:hAnsi="Arial" w:cs="Arial"/>
          <w:color w:val="4D4B4C"/>
          <w:sz w:val="21"/>
          <w:szCs w:val="21"/>
          <w:lang w:eastAsia="es-AR"/>
        </w:rPr>
      </w:pPr>
      <w:r w:rsidRPr="003134EF">
        <w:rPr>
          <w:rFonts w:ascii="Times New Roman" w:eastAsia="Times New Roman" w:hAnsi="Times New Roman" w:cs="Times New Roman"/>
          <w:noProof/>
          <w:sz w:val="24"/>
          <w:szCs w:val="24"/>
          <w:lang w:eastAsia="es-AR"/>
        </w:rPr>
        <w:drawing>
          <wp:anchor distT="0" distB="0" distL="0" distR="0" simplePos="0" relativeHeight="251663360" behindDoc="0" locked="0" layoutInCell="1" allowOverlap="0" wp14:anchorId="1320D69C" wp14:editId="6DD5DC2F">
            <wp:simplePos x="0" y="0"/>
            <wp:positionH relativeFrom="column">
              <wp:align>left</wp:align>
            </wp:positionH>
            <wp:positionV relativeFrom="line">
              <wp:posOffset>0</wp:posOffset>
            </wp:positionV>
            <wp:extent cx="1905000" cy="1800225"/>
            <wp:effectExtent l="0" t="0" r="0" b="9525"/>
            <wp:wrapSquare wrapText="bothSides"/>
            <wp:docPr id="5" name="Imagen 5" descr="Foto de Marcela Carr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de Marcela Carranz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4EF">
        <w:rPr>
          <w:rFonts w:ascii="Arial" w:eastAsia="Times New Roman" w:hAnsi="Arial" w:cs="Arial"/>
          <w:b/>
          <w:bCs/>
          <w:color w:val="4D4B4C"/>
          <w:sz w:val="21"/>
          <w:szCs w:val="21"/>
          <w:lang w:eastAsia="es-AR"/>
        </w:rPr>
        <w:t>Marcela Carranza </w:t>
      </w:r>
      <w:r w:rsidRPr="003134EF">
        <w:rPr>
          <w:rFonts w:ascii="Arial" w:eastAsia="Times New Roman" w:hAnsi="Arial" w:cs="Arial"/>
          <w:color w:val="4D4B4C"/>
          <w:sz w:val="21"/>
          <w:szCs w:val="21"/>
          <w:lang w:eastAsia="es-AR"/>
        </w:rPr>
        <w:t>(</w:t>
      </w:r>
      <w:hyperlink r:id="rId62" w:history="1">
        <w:r w:rsidRPr="003134EF">
          <w:rPr>
            <w:rFonts w:ascii="Arial" w:eastAsia="Times New Roman" w:hAnsi="Arial" w:cs="Arial"/>
            <w:color w:val="992222"/>
            <w:sz w:val="21"/>
            <w:szCs w:val="21"/>
            <w:bdr w:val="none" w:sz="0" w:space="0" w:color="auto" w:frame="1"/>
            <w:lang w:eastAsia="es-AR"/>
          </w:rPr>
          <w:t>garrik@fibertel.com.ar</w:t>
        </w:r>
      </w:hyperlink>
      <w:r w:rsidRPr="003134EF">
        <w:rPr>
          <w:rFonts w:ascii="Arial" w:eastAsia="Times New Roman" w:hAnsi="Arial" w:cs="Arial"/>
          <w:color w:val="4D4B4C"/>
          <w:sz w:val="21"/>
          <w:szCs w:val="21"/>
          <w:lang w:eastAsia="es-AR"/>
        </w:rPr>
        <w:t xml:space="preserve">) es maestra y Licenciada en Letras de la Universidad Nacional de Córdoba (Argentina). Como miembro de CEDILIJ (Centro de Difusión e Investigación de Literatura Infantil y Juvenil) formó parte de la coordinación del programa de bibliotecas ambulantes "Bibliotecas a los Cuatro Vientos" y del equipo Interdisciplinario de Evaluación y Selección de Libros. Publicó artículos en revistas y participó como expositora en congresos </w:t>
      </w:r>
      <w:r w:rsidRPr="003134EF">
        <w:rPr>
          <w:rFonts w:ascii="Arial" w:eastAsia="Times New Roman" w:hAnsi="Arial" w:cs="Arial"/>
          <w:color w:val="4D4B4C"/>
          <w:sz w:val="21"/>
          <w:szCs w:val="21"/>
          <w:lang w:eastAsia="es-AR"/>
        </w:rPr>
        <w:lastRenderedPageBreak/>
        <w:t>de la especialidad. Actualmente se desempeña como coordinadora de talleres en el área de la literatura infantil y juvenil en la Escuela de Capacitación Docente (CePA), de la Secretaría de Educación del Gobierno de la Ciudad de Buenos Aires, y profesora tutora en el Postítulo de "Literatura Infantil y Juvenil" de la misma institución.</w:t>
      </w:r>
    </w:p>
    <w:p w:rsidR="006A13E4" w:rsidRDefault="006A13E4"/>
    <w:sectPr w:rsidR="006A13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EF"/>
    <w:rsid w:val="002D43C6"/>
    <w:rsid w:val="003134EF"/>
    <w:rsid w:val="006A13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aginaria.com.ar/18/1/literatura-y-valores.htm" TargetMode="External"/><Relationship Id="rId18" Type="http://schemas.openxmlformats.org/officeDocument/2006/relationships/hyperlink" Target="http://www.imaginaria.com.ar/18/1/literatura-y-valores.htm" TargetMode="External"/><Relationship Id="rId26" Type="http://schemas.openxmlformats.org/officeDocument/2006/relationships/hyperlink" Target="http://www.imaginaria.com.ar/18/1/literatura-y-valores.htm" TargetMode="External"/><Relationship Id="rId39" Type="http://schemas.openxmlformats.org/officeDocument/2006/relationships/hyperlink" Target="http://www.imaginaria.com.ar/00/1/marino.htm" TargetMode="External"/><Relationship Id="rId21" Type="http://schemas.openxmlformats.org/officeDocument/2006/relationships/hyperlink" Target="http://www.imaginaria.com.ar/12/5/rodari.htm" TargetMode="External"/><Relationship Id="rId34" Type="http://schemas.openxmlformats.org/officeDocument/2006/relationships/hyperlink" Target="http://www.imaginaria.com.ar/02/9/pinocho.htm" TargetMode="External"/><Relationship Id="rId42" Type="http://schemas.openxmlformats.org/officeDocument/2006/relationships/hyperlink" Target="http://www.imaginaria.com.ar/18/1/literatura-y-valores.htm" TargetMode="External"/><Relationship Id="rId47" Type="http://schemas.openxmlformats.org/officeDocument/2006/relationships/hyperlink" Target="http://www.imaginaria.com.ar/18/1/literatura-y-valores.htm" TargetMode="External"/><Relationship Id="rId50" Type="http://schemas.openxmlformats.org/officeDocument/2006/relationships/hyperlink" Target="http://www.imaginaria.com.ar/11/6/lamancha.htm" TargetMode="External"/><Relationship Id="rId55" Type="http://schemas.openxmlformats.org/officeDocument/2006/relationships/hyperlink" Target="http://www.imaginaria.com.ar/15/8/abrir-el-juego.htm" TargetMode="External"/><Relationship Id="rId63" Type="http://schemas.openxmlformats.org/officeDocument/2006/relationships/fontTable" Target="fontTable.xml"/><Relationship Id="rId7" Type="http://schemas.openxmlformats.org/officeDocument/2006/relationships/hyperlink" Target="http://www.imaginaria.com.ar/18/1/literatura-y-valores.htm" TargetMode="External"/><Relationship Id="rId2" Type="http://schemas.microsoft.com/office/2007/relationships/stylesWithEffects" Target="stylesWithEffects.xml"/><Relationship Id="rId16" Type="http://schemas.openxmlformats.org/officeDocument/2006/relationships/hyperlink" Target="http://www.imaginaria.com.ar/18/1/literatura-y-valores.htm" TargetMode="External"/><Relationship Id="rId20" Type="http://schemas.openxmlformats.org/officeDocument/2006/relationships/hyperlink" Target="http://www.imaginaria.com.ar/00/8/ende.htm" TargetMode="External"/><Relationship Id="rId29" Type="http://schemas.openxmlformats.org/officeDocument/2006/relationships/hyperlink" Target="http://www.imaginaria.com.ar/18/1/mark-twain.htm" TargetMode="External"/><Relationship Id="rId41" Type="http://schemas.openxmlformats.org/officeDocument/2006/relationships/hyperlink" Target="http://www.imaginaria.com.ar/18/1/literatura-y-valores.htm" TargetMode="External"/><Relationship Id="rId54" Type="http://schemas.openxmlformats.org/officeDocument/2006/relationships/hyperlink" Target="http://www.imaginaria.com.ar/12/5/rodari2.htm" TargetMode="External"/><Relationship Id="rId62" Type="http://schemas.openxmlformats.org/officeDocument/2006/relationships/hyperlink" Target="mailto:garrik@fibertel.com.ar" TargetMode="External"/><Relationship Id="rId1" Type="http://schemas.openxmlformats.org/officeDocument/2006/relationships/styles" Target="styles.xml"/><Relationship Id="rId6" Type="http://schemas.openxmlformats.org/officeDocument/2006/relationships/hyperlink" Target="http://www.imaginaria.com.ar/18/1/literatura-y-valores.htm" TargetMode="External"/><Relationship Id="rId11" Type="http://schemas.openxmlformats.org/officeDocument/2006/relationships/hyperlink" Target="http://www.imaginaria.com.ar/17/5/mancha.htm" TargetMode="External"/><Relationship Id="rId24" Type="http://schemas.openxmlformats.org/officeDocument/2006/relationships/hyperlink" Target="http://www.imaginaria.com.ar/18/1/literatura-y-valores.htm" TargetMode="External"/><Relationship Id="rId32" Type="http://schemas.openxmlformats.org/officeDocument/2006/relationships/hyperlink" Target="http://www.imaginaria.com.ar/18/1/literatura-y-valores.htm" TargetMode="External"/><Relationship Id="rId37" Type="http://schemas.openxmlformats.org/officeDocument/2006/relationships/hyperlink" Target="http://www.imaginaria.com.ar/18/1/literatura-y-valores.htm" TargetMode="External"/><Relationship Id="rId40" Type="http://schemas.openxmlformats.org/officeDocument/2006/relationships/hyperlink" Target="http://www.imaginaria.com.ar/18/1/literatura-y-valores.htm" TargetMode="External"/><Relationship Id="rId45" Type="http://schemas.openxmlformats.org/officeDocument/2006/relationships/hyperlink" Target="http://www.imaginaria.com.ar/18/1/literatura-y-valores.htm" TargetMode="External"/><Relationship Id="rId53" Type="http://schemas.openxmlformats.org/officeDocument/2006/relationships/hyperlink" Target="http://www.imaginaria.com.ar/13/2/teatro.htm" TargetMode="External"/><Relationship Id="rId58" Type="http://schemas.openxmlformats.org/officeDocument/2006/relationships/hyperlink" Target="http://www.imaginaria.com.ar/00/2/lamancha.htm" TargetMode="External"/><Relationship Id="rId5" Type="http://schemas.openxmlformats.org/officeDocument/2006/relationships/hyperlink" Target="http://www.imaginaria.com.ar/18/1/literatura-y-valores.htm" TargetMode="External"/><Relationship Id="rId15" Type="http://schemas.openxmlformats.org/officeDocument/2006/relationships/hyperlink" Target="http://www.imaginaria.com.ar/02/8/cepli.htm" TargetMode="External"/><Relationship Id="rId23" Type="http://schemas.openxmlformats.org/officeDocument/2006/relationships/hyperlink" Target="http://www.imaginaria.com.ar/18/1/literatura-y-valores.htm" TargetMode="External"/><Relationship Id="rId28" Type="http://schemas.openxmlformats.org/officeDocument/2006/relationships/image" Target="media/image2.jpeg"/><Relationship Id="rId36" Type="http://schemas.openxmlformats.org/officeDocument/2006/relationships/hyperlink" Target="http://www.imaginaria.com.ar/05/4/caraycruz.htm" TargetMode="External"/><Relationship Id="rId49" Type="http://schemas.openxmlformats.org/officeDocument/2006/relationships/image" Target="media/image4.jpeg"/><Relationship Id="rId57" Type="http://schemas.openxmlformats.org/officeDocument/2006/relationships/hyperlink" Target="http://www.imaginaria.com.ar/05/4/caraycruz.htm" TargetMode="External"/><Relationship Id="rId61" Type="http://schemas.openxmlformats.org/officeDocument/2006/relationships/image" Target="media/image5.jpeg"/><Relationship Id="rId10" Type="http://schemas.openxmlformats.org/officeDocument/2006/relationships/hyperlink" Target="http://www.imaginaria.com.ar/18/1/literatura-y-valores.htm" TargetMode="External"/><Relationship Id="rId19" Type="http://schemas.openxmlformats.org/officeDocument/2006/relationships/hyperlink" Target="http://www.imaginaria.com.ar/18/1/mark-twain.htm" TargetMode="External"/><Relationship Id="rId31" Type="http://schemas.openxmlformats.org/officeDocument/2006/relationships/hyperlink" Target="http://www.imaginaria.com.ar/18/1/literatura-y-valores.htm" TargetMode="External"/><Relationship Id="rId44" Type="http://schemas.openxmlformats.org/officeDocument/2006/relationships/hyperlink" Target="http://www.imaginaria.com.ar/18/1/literatura-y-valores.htm" TargetMode="External"/><Relationship Id="rId52" Type="http://schemas.openxmlformats.org/officeDocument/2006/relationships/hyperlink" Target="http://www.imaginaria.com.ar/15/0/dahl.htm" TargetMode="External"/><Relationship Id="rId60" Type="http://schemas.openxmlformats.org/officeDocument/2006/relationships/hyperlink" Target="http://www.imaginaria.com.ar/02/3/petit.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imaginaria.com.ar/18/1/literatura-y-valores.htm" TargetMode="External"/><Relationship Id="rId22" Type="http://schemas.openxmlformats.org/officeDocument/2006/relationships/hyperlink" Target="http://www.imaginaria.com.ar/18/1/literatura-y-valores.htm" TargetMode="External"/><Relationship Id="rId27" Type="http://schemas.openxmlformats.org/officeDocument/2006/relationships/hyperlink" Target="http://www.imaginaria.com.ar/18/1/literatura-y-valores.htm" TargetMode="External"/><Relationship Id="rId30" Type="http://schemas.openxmlformats.org/officeDocument/2006/relationships/hyperlink" Target="http://www.imaginaria.com.ar/18/1/literatura-y-valores.htm" TargetMode="External"/><Relationship Id="rId35" Type="http://schemas.openxmlformats.org/officeDocument/2006/relationships/hyperlink" Target="http://www.imaginaria.com.ar/18/1/literatura-y-valores.htm" TargetMode="External"/><Relationship Id="rId43" Type="http://schemas.openxmlformats.org/officeDocument/2006/relationships/hyperlink" Target="http://www.imaginaria.com.ar/18/1/literatura-y-valores.htm" TargetMode="External"/><Relationship Id="rId48" Type="http://schemas.openxmlformats.org/officeDocument/2006/relationships/hyperlink" Target="http://www.imaginaria.com.ar/18/1/literatura-y-valores.htm" TargetMode="External"/><Relationship Id="rId56" Type="http://schemas.openxmlformats.org/officeDocument/2006/relationships/hyperlink" Target="http://www.imaginaria.com.ar/00/3/montes.htm" TargetMode="External"/><Relationship Id="rId64" Type="http://schemas.openxmlformats.org/officeDocument/2006/relationships/theme" Target="theme/theme1.xml"/><Relationship Id="rId8" Type="http://schemas.openxmlformats.org/officeDocument/2006/relationships/hyperlink" Target="http://www.magicaweb.com/douglas" TargetMode="External"/><Relationship Id="rId51" Type="http://schemas.openxmlformats.org/officeDocument/2006/relationships/hyperlink" Target="http://www.imaginaria.com.ar/02/4/sives.htm" TargetMode="External"/><Relationship Id="rId3" Type="http://schemas.openxmlformats.org/officeDocument/2006/relationships/settings" Target="settings.xml"/><Relationship Id="rId12" Type="http://schemas.openxmlformats.org/officeDocument/2006/relationships/hyperlink" Target="http://www.imaginaria.com.ar/18/1/literatura-y-valores.htm" TargetMode="External"/><Relationship Id="rId17" Type="http://schemas.openxmlformats.org/officeDocument/2006/relationships/hyperlink" Target="http://www.imaginaria.com.ar/18/1/literatura-y-valores.htm" TargetMode="External"/><Relationship Id="rId25" Type="http://schemas.openxmlformats.org/officeDocument/2006/relationships/hyperlink" Target="http://www.imaginaria.com.ar/18/1/literatura-y-valores.htm" TargetMode="External"/><Relationship Id="rId33" Type="http://schemas.openxmlformats.org/officeDocument/2006/relationships/hyperlink" Target="http://www.imaginaria.com.ar/02/2/dia.htm" TargetMode="External"/><Relationship Id="rId38" Type="http://schemas.openxmlformats.org/officeDocument/2006/relationships/hyperlink" Target="http://www.imaginaria.com.ar/18/1/literatura-y-valores.htm" TargetMode="External"/><Relationship Id="rId46" Type="http://schemas.openxmlformats.org/officeDocument/2006/relationships/image" Target="media/image3.jpeg"/><Relationship Id="rId59" Type="http://schemas.openxmlformats.org/officeDocument/2006/relationships/hyperlink" Target="http://www.imaginaria.com.ar/04/5/colasant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6822</Words>
  <Characters>37525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2017-03-10T13:29:00Z</dcterms:created>
  <dcterms:modified xsi:type="dcterms:W3CDTF">2017-03-10T13:29:00Z</dcterms:modified>
</cp:coreProperties>
</file>